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982C" w14:textId="6E57B029" w:rsidR="007C63DD" w:rsidRPr="001F0D3B" w:rsidRDefault="00A94C5A" w:rsidP="00F67C78">
      <w:pPr>
        <w:spacing w:after="0" w:line="360" w:lineRule="auto"/>
        <w:ind w:firstLine="680"/>
        <w:jc w:val="center"/>
        <w:rPr>
          <w:rFonts w:ascii="Arial" w:hAnsi="Arial" w:cs="Arial"/>
          <w:b/>
          <w:bCs/>
          <w:sz w:val="28"/>
          <w:szCs w:val="28"/>
        </w:rPr>
      </w:pPr>
      <w:r>
        <w:rPr>
          <w:rFonts w:ascii="Arial" w:hAnsi="Arial" w:cs="Arial"/>
          <w:b/>
          <w:bCs/>
          <w:sz w:val="28"/>
          <w:szCs w:val="28"/>
        </w:rPr>
        <w:t xml:space="preserve">PRELUNGIRE </w:t>
      </w:r>
      <w:r w:rsidR="00297F80" w:rsidRPr="00E467C3">
        <w:rPr>
          <w:rFonts w:ascii="Arial" w:hAnsi="Arial" w:cs="Arial"/>
          <w:b/>
          <w:bCs/>
          <w:sz w:val="28"/>
          <w:szCs w:val="28"/>
        </w:rPr>
        <w:t>APEL DE SELECȚIE</w:t>
      </w:r>
      <w:r w:rsidR="00E467C3">
        <w:rPr>
          <w:rFonts w:ascii="Arial" w:hAnsi="Arial" w:cs="Arial"/>
          <w:b/>
          <w:bCs/>
          <w:sz w:val="28"/>
          <w:szCs w:val="28"/>
        </w:rPr>
        <w:t xml:space="preserve"> nr. 1</w:t>
      </w:r>
    </w:p>
    <w:p w14:paraId="37AE8183" w14:textId="77777777" w:rsidR="00297F80"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Varianta detali</w:t>
      </w:r>
      <w:r w:rsidR="00C1676B" w:rsidRPr="001F0D3B">
        <w:rPr>
          <w:rFonts w:ascii="Arial" w:hAnsi="Arial" w:cs="Arial"/>
          <w:b/>
          <w:bCs/>
          <w:sz w:val="28"/>
          <w:szCs w:val="28"/>
        </w:rPr>
        <w:t>ată</w:t>
      </w:r>
    </w:p>
    <w:p w14:paraId="3CAB5AE7" w14:textId="77777777" w:rsidR="00EF029D" w:rsidRPr="001C2303" w:rsidRDefault="00EF029D" w:rsidP="00F67C78">
      <w:pPr>
        <w:spacing w:after="0" w:line="360" w:lineRule="auto"/>
        <w:ind w:firstLine="680"/>
        <w:jc w:val="both"/>
        <w:rPr>
          <w:rFonts w:ascii="Arial" w:hAnsi="Arial" w:cs="Arial"/>
          <w:b/>
          <w:bCs/>
          <w:sz w:val="24"/>
          <w:szCs w:val="24"/>
        </w:rPr>
      </w:pPr>
    </w:p>
    <w:p w14:paraId="14CB215E" w14:textId="6FFD2D18" w:rsidR="00631030" w:rsidRPr="00E02C96" w:rsidRDefault="00631030" w:rsidP="00612904">
      <w:pPr>
        <w:pStyle w:val="Default"/>
        <w:spacing w:line="360" w:lineRule="auto"/>
        <w:jc w:val="center"/>
        <w:rPr>
          <w:rFonts w:ascii="Arial" w:hAnsi="Arial" w:cs="Arial"/>
          <w:sz w:val="32"/>
          <w:szCs w:val="32"/>
          <w:lang w:val="ro-RO"/>
        </w:rPr>
      </w:pPr>
      <w:r w:rsidRPr="00E02C96">
        <w:rPr>
          <w:rFonts w:ascii="Arial" w:hAnsi="Arial" w:cs="Arial"/>
          <w:b/>
          <w:sz w:val="32"/>
          <w:szCs w:val="32"/>
        </w:rPr>
        <w:t>M</w:t>
      </w:r>
      <w:r w:rsidRPr="00E02C96">
        <w:rPr>
          <w:rFonts w:ascii="Arial" w:hAnsi="Arial" w:cs="Arial"/>
          <w:b/>
          <w:sz w:val="32"/>
          <w:szCs w:val="32"/>
          <w:lang w:val="ro-RO"/>
        </w:rPr>
        <w:t>ă</w:t>
      </w:r>
      <w:r w:rsidR="001C633C">
        <w:rPr>
          <w:rFonts w:ascii="Arial" w:hAnsi="Arial" w:cs="Arial"/>
          <w:b/>
          <w:sz w:val="32"/>
          <w:szCs w:val="32"/>
        </w:rPr>
        <w:t>sura 16.4</w:t>
      </w:r>
      <w:r w:rsidRPr="00E02C96">
        <w:rPr>
          <w:rFonts w:ascii="Arial" w:hAnsi="Arial" w:cs="Arial"/>
          <w:b/>
          <w:sz w:val="32"/>
          <w:szCs w:val="32"/>
        </w:rPr>
        <w:t xml:space="preserve"> </w:t>
      </w:r>
      <w:r w:rsidRPr="00E02C96">
        <w:rPr>
          <w:rFonts w:ascii="Arial" w:hAnsi="Arial" w:cs="Arial"/>
          <w:b/>
          <w:sz w:val="32"/>
          <w:szCs w:val="32"/>
          <w:lang w:val="ro-RO"/>
        </w:rPr>
        <w:t xml:space="preserve"> -</w:t>
      </w:r>
      <w:r w:rsidRPr="00E02C96">
        <w:rPr>
          <w:rFonts w:ascii="Arial" w:hAnsi="Arial" w:cs="Arial"/>
          <w:b/>
          <w:bCs/>
          <w:sz w:val="32"/>
          <w:szCs w:val="32"/>
        </w:rPr>
        <w:t xml:space="preserve"> </w:t>
      </w:r>
      <w:r w:rsidR="007B266B" w:rsidRPr="007B266B">
        <w:rPr>
          <w:rFonts w:ascii="Arial" w:hAnsi="Arial" w:cs="Arial"/>
          <w:b/>
          <w:bCs/>
          <w:sz w:val="32"/>
          <w:szCs w:val="32"/>
        </w:rPr>
        <w:t xml:space="preserve">Sprijin pentru </w:t>
      </w:r>
      <w:r w:rsidR="001C633C">
        <w:rPr>
          <w:rFonts w:ascii="Arial" w:hAnsi="Arial" w:cs="Arial"/>
          <w:b/>
          <w:bCs/>
          <w:sz w:val="32"/>
          <w:szCs w:val="32"/>
        </w:rPr>
        <w:t>cooperare şi pieţe locale de desfacere</w:t>
      </w:r>
    </w:p>
    <w:p w14:paraId="4FCBD7A2" w14:textId="77777777" w:rsidR="00BE3D1A" w:rsidRPr="00A45ACF" w:rsidRDefault="00BE3D1A" w:rsidP="00F67C78">
      <w:pPr>
        <w:pStyle w:val="Default"/>
        <w:spacing w:line="360" w:lineRule="auto"/>
        <w:ind w:firstLine="680"/>
        <w:jc w:val="both"/>
        <w:rPr>
          <w:rFonts w:ascii="Arial" w:hAnsi="Arial" w:cs="Arial"/>
          <w:b/>
          <w:bCs/>
        </w:rPr>
      </w:pPr>
    </w:p>
    <w:p w14:paraId="5A1C3C70" w14:textId="77777777" w:rsidR="00C76AE8" w:rsidRPr="00A45ACF" w:rsidRDefault="00C76AE8" w:rsidP="00F67C78">
      <w:pPr>
        <w:pStyle w:val="Default"/>
        <w:spacing w:line="360" w:lineRule="auto"/>
        <w:ind w:firstLine="680"/>
        <w:jc w:val="both"/>
        <w:rPr>
          <w:rFonts w:ascii="Arial" w:hAnsi="Arial" w:cs="Arial"/>
          <w:b/>
          <w:bCs/>
        </w:rPr>
      </w:pPr>
    </w:p>
    <w:p w14:paraId="084785AF" w14:textId="06292472" w:rsidR="00631030" w:rsidRPr="00F67C78" w:rsidRDefault="00CA6A4F" w:rsidP="00F67C78">
      <w:pPr>
        <w:pStyle w:val="Default"/>
        <w:spacing w:line="360" w:lineRule="auto"/>
        <w:ind w:firstLine="680"/>
        <w:jc w:val="both"/>
        <w:rPr>
          <w:rFonts w:ascii="Arial" w:hAnsi="Arial" w:cs="Arial"/>
          <w:lang w:val="ro-RO"/>
        </w:rPr>
      </w:pPr>
      <w:r w:rsidRPr="00F67C78">
        <w:rPr>
          <w:rFonts w:ascii="Arial" w:hAnsi="Arial" w:cs="Arial"/>
          <w:b/>
          <w:bCs/>
          <w:i/>
        </w:rPr>
        <w:t>Grupul de Acţiune Locală Tövishá</w:t>
      </w:r>
      <w:r w:rsidR="007C63DD" w:rsidRPr="00F67C78">
        <w:rPr>
          <w:rFonts w:ascii="Arial" w:hAnsi="Arial" w:cs="Arial"/>
          <w:b/>
          <w:bCs/>
          <w:i/>
        </w:rPr>
        <w:t>t</w:t>
      </w:r>
      <w:r w:rsidR="007C63DD" w:rsidRPr="00F67C78">
        <w:rPr>
          <w:rFonts w:ascii="Arial" w:hAnsi="Arial" w:cs="Arial"/>
          <w:bCs/>
        </w:rPr>
        <w:t xml:space="preserve"> </w:t>
      </w:r>
      <w:r w:rsidR="0080637F" w:rsidRPr="0080637F">
        <w:rPr>
          <w:rFonts w:ascii="Arial" w:hAnsi="Arial" w:cs="Arial"/>
          <w:bCs/>
        </w:rPr>
        <w:t xml:space="preserve">anunţă prelungirea apelului de selecţie nr.1 pentru Măsura </w:t>
      </w:r>
      <w:r w:rsidR="001C633C">
        <w:rPr>
          <w:rFonts w:ascii="Arial" w:hAnsi="Arial" w:cs="Arial"/>
        </w:rPr>
        <w:t>16.4</w:t>
      </w:r>
      <w:r w:rsidR="00631030" w:rsidRPr="00F67C78">
        <w:rPr>
          <w:rFonts w:ascii="Arial" w:hAnsi="Arial" w:cs="Arial"/>
        </w:rPr>
        <w:t xml:space="preserve"> </w:t>
      </w:r>
      <w:r w:rsidR="00631030" w:rsidRPr="00F67C78">
        <w:rPr>
          <w:rFonts w:ascii="Arial" w:hAnsi="Arial" w:cs="Arial"/>
          <w:lang w:val="ro-RO"/>
        </w:rPr>
        <w:t xml:space="preserve"> -</w:t>
      </w:r>
      <w:r w:rsidR="00631030" w:rsidRPr="00F67C78">
        <w:rPr>
          <w:rFonts w:ascii="Arial" w:hAnsi="Arial" w:cs="Arial"/>
          <w:bCs/>
        </w:rPr>
        <w:t xml:space="preserve"> </w:t>
      </w:r>
      <w:r w:rsidR="007B266B" w:rsidRPr="007B266B">
        <w:rPr>
          <w:rFonts w:ascii="Arial" w:hAnsi="Arial" w:cs="Arial"/>
          <w:bCs/>
        </w:rPr>
        <w:t xml:space="preserve">Sprijin pentru </w:t>
      </w:r>
      <w:r w:rsidR="00972674">
        <w:rPr>
          <w:rFonts w:ascii="Arial" w:hAnsi="Arial" w:cs="Arial"/>
          <w:bCs/>
        </w:rPr>
        <w:t>cooperare şi pieţe locale de desfacere.</w:t>
      </w:r>
    </w:p>
    <w:p w14:paraId="3AE03AC1" w14:textId="77777777" w:rsidR="00CA6A4F" w:rsidRPr="00F67C78" w:rsidRDefault="00CA6A4F" w:rsidP="00F67C78">
      <w:pPr>
        <w:pStyle w:val="Default"/>
        <w:spacing w:line="360" w:lineRule="auto"/>
        <w:ind w:firstLine="680"/>
        <w:jc w:val="both"/>
        <w:rPr>
          <w:rFonts w:ascii="Arial" w:hAnsi="Arial" w:cs="Arial"/>
          <w:bCs/>
        </w:rPr>
      </w:pPr>
    </w:p>
    <w:p w14:paraId="473AD016" w14:textId="00316273" w:rsidR="007C63DD" w:rsidRPr="00F67C78" w:rsidRDefault="007C63DD" w:rsidP="0080637F">
      <w:pPr>
        <w:pStyle w:val="Default"/>
        <w:spacing w:line="276" w:lineRule="auto"/>
        <w:ind w:firstLine="680"/>
        <w:jc w:val="both"/>
        <w:rPr>
          <w:rStyle w:val="Heading2Char"/>
          <w:rFonts w:ascii="Arial" w:hAnsi="Arial" w:cs="Arial"/>
          <w:szCs w:val="24"/>
        </w:rPr>
      </w:pPr>
      <w:r w:rsidRPr="00F67C78">
        <w:rPr>
          <w:rFonts w:ascii="Arial" w:hAnsi="Arial" w:cs="Arial"/>
          <w:b/>
          <w:bCs/>
        </w:rPr>
        <w:t>Data lansării Apelului de selecție</w:t>
      </w:r>
      <w:r w:rsidR="00130A82" w:rsidRPr="00F67C78">
        <w:rPr>
          <w:rFonts w:ascii="Arial" w:hAnsi="Arial" w:cs="Arial"/>
          <w:b/>
        </w:rPr>
        <w:t>:</w:t>
      </w:r>
      <w:r w:rsidR="007C4C80" w:rsidRPr="00F67C78">
        <w:rPr>
          <w:rFonts w:ascii="Arial" w:hAnsi="Arial" w:cs="Arial"/>
        </w:rPr>
        <w:t xml:space="preserve"> </w:t>
      </w:r>
      <w:r w:rsidR="00C35D8D">
        <w:rPr>
          <w:rFonts w:ascii="Arial" w:hAnsi="Arial" w:cs="Arial"/>
        </w:rPr>
        <w:t>26.07</w:t>
      </w:r>
      <w:r w:rsidR="000A1F16" w:rsidRPr="00C35D8D">
        <w:rPr>
          <w:rFonts w:ascii="Arial" w:hAnsi="Arial" w:cs="Arial"/>
        </w:rPr>
        <w:t>.2021</w:t>
      </w:r>
    </w:p>
    <w:p w14:paraId="364DAAE5" w14:textId="2A0AF670" w:rsidR="007C63DD" w:rsidRPr="00F67C78" w:rsidRDefault="00C76AE8" w:rsidP="0080637F">
      <w:pPr>
        <w:pStyle w:val="Default"/>
        <w:spacing w:line="276" w:lineRule="auto"/>
        <w:ind w:firstLine="680"/>
        <w:jc w:val="both"/>
        <w:rPr>
          <w:rFonts w:ascii="Arial" w:hAnsi="Arial" w:cs="Arial"/>
        </w:rPr>
      </w:pPr>
      <w:r w:rsidRPr="00F67C78">
        <w:rPr>
          <w:rFonts w:ascii="Arial" w:hAnsi="Arial" w:cs="Arial"/>
          <w:b/>
        </w:rPr>
        <w:t>Perioada depunere</w:t>
      </w:r>
      <w:r w:rsidR="007C63DD" w:rsidRPr="00F67C78">
        <w:rPr>
          <w:rFonts w:ascii="Arial" w:hAnsi="Arial" w:cs="Arial"/>
          <w:b/>
        </w:rPr>
        <w:t xml:space="preserve"> proiecte</w:t>
      </w:r>
      <w:r w:rsidR="007C4C80" w:rsidRPr="00F67C78">
        <w:rPr>
          <w:rFonts w:ascii="Arial" w:hAnsi="Arial" w:cs="Arial"/>
        </w:rPr>
        <w:t xml:space="preserve">: </w:t>
      </w:r>
      <w:r w:rsidR="0080637F">
        <w:rPr>
          <w:rFonts w:ascii="Arial" w:hAnsi="Arial" w:cs="Arial"/>
        </w:rPr>
        <w:t>26.07.2021-</w:t>
      </w:r>
      <w:r w:rsidR="006445AF">
        <w:rPr>
          <w:rFonts w:ascii="Arial" w:hAnsi="Arial" w:cs="Arial"/>
        </w:rPr>
        <w:t>15.07</w:t>
      </w:r>
      <w:r w:rsidR="0080637F" w:rsidRPr="006445AF">
        <w:rPr>
          <w:rFonts w:ascii="Arial" w:hAnsi="Arial" w:cs="Arial"/>
        </w:rPr>
        <w:t>.2022</w:t>
      </w:r>
    </w:p>
    <w:p w14:paraId="5CA1D0EE" w14:textId="31BB0CCA" w:rsidR="007C63DD" w:rsidRPr="00F67C78" w:rsidRDefault="007C63DD" w:rsidP="0080637F">
      <w:pPr>
        <w:pStyle w:val="Default"/>
        <w:spacing w:line="276" w:lineRule="auto"/>
        <w:ind w:firstLine="680"/>
        <w:jc w:val="both"/>
        <w:rPr>
          <w:rFonts w:ascii="Arial" w:hAnsi="Arial" w:cs="Arial"/>
          <w:bCs/>
        </w:rPr>
      </w:pPr>
      <w:r w:rsidRPr="00F67C78">
        <w:rPr>
          <w:rFonts w:ascii="Arial" w:hAnsi="Arial" w:cs="Arial"/>
          <w:b/>
          <w:bCs/>
        </w:rPr>
        <w:t>Data limită de depunere a proiectelor</w:t>
      </w:r>
      <w:r w:rsidRPr="00F67C78">
        <w:rPr>
          <w:rFonts w:ascii="Arial" w:hAnsi="Arial" w:cs="Arial"/>
        </w:rPr>
        <w:t xml:space="preserve">: </w:t>
      </w:r>
      <w:r w:rsidR="006445AF">
        <w:rPr>
          <w:rFonts w:ascii="Arial" w:hAnsi="Arial" w:cs="Arial"/>
        </w:rPr>
        <w:t>15.07</w:t>
      </w:r>
      <w:r w:rsidR="0080637F" w:rsidRPr="006445AF">
        <w:rPr>
          <w:rFonts w:ascii="Arial" w:hAnsi="Arial" w:cs="Arial"/>
        </w:rPr>
        <w:t>.2022</w:t>
      </w:r>
    </w:p>
    <w:p w14:paraId="46D92E13" w14:textId="28E79A13" w:rsidR="007C63DD" w:rsidRPr="00F67C78" w:rsidRDefault="007C63DD" w:rsidP="0080637F">
      <w:pPr>
        <w:pStyle w:val="Default"/>
        <w:spacing w:line="276" w:lineRule="auto"/>
        <w:ind w:firstLine="680"/>
        <w:jc w:val="both"/>
        <w:rPr>
          <w:rFonts w:ascii="Arial" w:hAnsi="Arial" w:cs="Arial"/>
          <w:b/>
          <w:bCs/>
        </w:rPr>
      </w:pPr>
      <w:r w:rsidRPr="00F67C78">
        <w:rPr>
          <w:rFonts w:ascii="Arial" w:hAnsi="Arial" w:cs="Arial"/>
          <w:b/>
          <w:bCs/>
        </w:rPr>
        <w:t>Mãsura lansatã</w:t>
      </w:r>
      <w:r w:rsidR="00C76AE8" w:rsidRPr="00F67C78">
        <w:rPr>
          <w:rFonts w:ascii="Arial" w:hAnsi="Arial" w:cs="Arial"/>
          <w:bCs/>
        </w:rPr>
        <w:t xml:space="preserve"> </w:t>
      </w:r>
      <w:r w:rsidRPr="00F67C78">
        <w:rPr>
          <w:rFonts w:ascii="Arial" w:hAnsi="Arial" w:cs="Arial"/>
          <w:bCs/>
        </w:rPr>
        <w:t xml:space="preserve">: Măsura </w:t>
      </w:r>
      <w:r w:rsidR="00972674">
        <w:rPr>
          <w:rFonts w:ascii="Arial" w:hAnsi="Arial" w:cs="Arial"/>
          <w:bCs/>
        </w:rPr>
        <w:t>16.4</w:t>
      </w:r>
      <w:r w:rsidRPr="00F67C78">
        <w:rPr>
          <w:rFonts w:ascii="Arial" w:hAnsi="Arial" w:cs="Arial"/>
          <w:bCs/>
        </w:rPr>
        <w:t xml:space="preserve"> «</w:t>
      </w:r>
      <w:r w:rsidR="007B266B" w:rsidRPr="007B266B">
        <w:t xml:space="preserve"> </w:t>
      </w:r>
      <w:r w:rsidR="007B266B" w:rsidRPr="007B266B">
        <w:rPr>
          <w:rFonts w:ascii="Arial" w:hAnsi="Arial" w:cs="Arial"/>
          <w:bCs/>
        </w:rPr>
        <w:t xml:space="preserve">Sprijin pentru </w:t>
      </w:r>
      <w:r w:rsidR="00972674">
        <w:rPr>
          <w:rFonts w:ascii="Arial" w:hAnsi="Arial" w:cs="Arial"/>
          <w:bCs/>
        </w:rPr>
        <w:t xml:space="preserve">cooperare </w:t>
      </w:r>
      <w:r w:rsidR="00972674">
        <w:rPr>
          <w:rFonts w:ascii="Arial" w:hAnsi="Arial" w:cs="Arial"/>
          <w:bCs/>
          <w:lang w:val="ro-RO"/>
        </w:rPr>
        <w:t>şi pieţe locale de desfacere</w:t>
      </w:r>
      <w:r w:rsidRPr="00F67C78">
        <w:rPr>
          <w:rFonts w:ascii="Arial" w:hAnsi="Arial" w:cs="Arial"/>
          <w:bCs/>
        </w:rPr>
        <w:t xml:space="preserve">» </w:t>
      </w:r>
    </w:p>
    <w:p w14:paraId="14C97329" w14:textId="77777777" w:rsidR="007C63DD" w:rsidRPr="00F67C78" w:rsidRDefault="007C63DD" w:rsidP="0080637F">
      <w:pPr>
        <w:pStyle w:val="Default"/>
        <w:spacing w:line="276" w:lineRule="auto"/>
        <w:ind w:firstLine="680"/>
        <w:jc w:val="both"/>
        <w:rPr>
          <w:rFonts w:ascii="Arial" w:hAnsi="Arial" w:cs="Arial"/>
        </w:rPr>
      </w:pPr>
      <w:r w:rsidRPr="00F67C78">
        <w:rPr>
          <w:rFonts w:ascii="Arial" w:hAnsi="Arial" w:cs="Arial"/>
          <w:b/>
          <w:bCs/>
        </w:rPr>
        <w:t>Locul și intervalul orar în care se pot depune proiectele</w:t>
      </w:r>
      <w:r w:rsidRPr="00F67C78">
        <w:rPr>
          <w:rFonts w:ascii="Arial" w:hAnsi="Arial" w:cs="Arial"/>
          <w:bCs/>
        </w:rPr>
        <w:t xml:space="preserve">: </w:t>
      </w:r>
    </w:p>
    <w:p w14:paraId="0F53A0B9" w14:textId="5C8B14ED" w:rsidR="008C4C65" w:rsidRPr="00F67C78" w:rsidRDefault="007C63DD" w:rsidP="0080637F">
      <w:pPr>
        <w:pStyle w:val="Default"/>
        <w:spacing w:line="276" w:lineRule="auto"/>
        <w:ind w:firstLine="680"/>
        <w:jc w:val="both"/>
        <w:rPr>
          <w:rFonts w:ascii="Arial" w:hAnsi="Arial" w:cs="Arial"/>
        </w:rPr>
      </w:pPr>
      <w:r w:rsidRPr="00F67C78">
        <w:rPr>
          <w:rFonts w:ascii="Arial" w:hAnsi="Arial" w:cs="Arial"/>
        </w:rPr>
        <w:t xml:space="preserve">Proiectele se depun la </w:t>
      </w:r>
      <w:r w:rsidR="009F12B9" w:rsidRPr="00F67C78">
        <w:rPr>
          <w:rFonts w:ascii="Arial" w:hAnsi="Arial" w:cs="Arial"/>
          <w:bCs/>
        </w:rPr>
        <w:t>sediul GAL Tövishá</w:t>
      </w:r>
      <w:r w:rsidRPr="00F67C78">
        <w:rPr>
          <w:rFonts w:ascii="Arial" w:hAnsi="Arial" w:cs="Arial"/>
          <w:bCs/>
        </w:rPr>
        <w:t xml:space="preserve">t </w:t>
      </w:r>
      <w:r w:rsidRPr="00F67C78">
        <w:rPr>
          <w:rFonts w:ascii="Arial" w:hAnsi="Arial" w:cs="Arial"/>
        </w:rPr>
        <w:t xml:space="preserve">din </w:t>
      </w:r>
      <w:r w:rsidR="00C62434" w:rsidRPr="009733DA">
        <w:rPr>
          <w:rFonts w:ascii="Arial" w:hAnsi="Arial" w:cs="Arial"/>
        </w:rPr>
        <w:t>sat Panic, Nr.1/S, Com. Hereclean</w:t>
      </w:r>
      <w:r w:rsidR="000B0B8D" w:rsidRPr="00F67C78">
        <w:rPr>
          <w:rFonts w:ascii="Arial" w:hAnsi="Arial" w:cs="Arial"/>
        </w:rPr>
        <w:t>, Jud. Să</w:t>
      </w:r>
      <w:r w:rsidR="005915F2" w:rsidRPr="00F67C78">
        <w:rPr>
          <w:rFonts w:ascii="Arial" w:hAnsi="Arial" w:cs="Arial"/>
        </w:rPr>
        <w:t>laj</w:t>
      </w:r>
      <w:r w:rsidRPr="00F67C78">
        <w:rPr>
          <w:rFonts w:ascii="Arial" w:hAnsi="Arial" w:cs="Arial"/>
        </w:rPr>
        <w:t xml:space="preserve"> de luni până vineri, în intervalul orar: </w:t>
      </w:r>
      <w:r w:rsidR="00C76AE8" w:rsidRPr="00F67C78">
        <w:rPr>
          <w:rFonts w:ascii="Arial" w:hAnsi="Arial" w:cs="Arial"/>
        </w:rPr>
        <w:t>09.00 -14</w:t>
      </w:r>
      <w:r w:rsidR="005915F2" w:rsidRPr="00F67C78">
        <w:rPr>
          <w:rFonts w:ascii="Arial" w:hAnsi="Arial" w:cs="Arial"/>
        </w:rPr>
        <w:t>.00, data limită este</w:t>
      </w:r>
      <w:r w:rsidR="000A1F16">
        <w:rPr>
          <w:rFonts w:ascii="Arial" w:hAnsi="Arial" w:cs="Arial"/>
        </w:rPr>
        <w:t xml:space="preserve"> </w:t>
      </w:r>
      <w:r w:rsidR="008B195C">
        <w:rPr>
          <w:rFonts w:ascii="Arial" w:hAnsi="Arial" w:cs="Arial"/>
        </w:rPr>
        <w:t>15.07</w:t>
      </w:r>
      <w:bookmarkStart w:id="0" w:name="_GoBack"/>
      <w:bookmarkEnd w:id="0"/>
      <w:r w:rsidR="0080637F" w:rsidRPr="008B195C">
        <w:rPr>
          <w:rFonts w:ascii="Arial" w:hAnsi="Arial" w:cs="Arial"/>
        </w:rPr>
        <w:t>.2022</w:t>
      </w:r>
      <w:r w:rsidRPr="008B195C">
        <w:rPr>
          <w:rFonts w:ascii="Arial" w:hAnsi="Arial" w:cs="Arial"/>
        </w:rPr>
        <w:t>.</w:t>
      </w:r>
      <w:r w:rsidRPr="00F67C78">
        <w:rPr>
          <w:rFonts w:ascii="Arial" w:hAnsi="Arial" w:cs="Arial"/>
        </w:rPr>
        <w:t xml:space="preserve"> </w:t>
      </w:r>
    </w:p>
    <w:p w14:paraId="16498EDC" w14:textId="77777777" w:rsidR="001C2303" w:rsidRPr="00F67C78" w:rsidRDefault="00B1423C" w:rsidP="0080637F">
      <w:pPr>
        <w:autoSpaceDE w:val="0"/>
        <w:autoSpaceDN w:val="0"/>
        <w:adjustRightInd w:val="0"/>
        <w:spacing w:after="0"/>
        <w:ind w:firstLine="680"/>
        <w:jc w:val="both"/>
        <w:rPr>
          <w:rFonts w:ascii="Arial" w:hAnsi="Arial" w:cs="Arial"/>
          <w:sz w:val="24"/>
          <w:szCs w:val="24"/>
        </w:rPr>
      </w:pPr>
      <w:r w:rsidRPr="00F67C78">
        <w:rPr>
          <w:rFonts w:ascii="Arial" w:hAnsi="Arial" w:cs="Arial"/>
          <w:sz w:val="24"/>
          <w:szCs w:val="24"/>
        </w:rPr>
        <w:t>Un expert din cadrul GAL înregistrează Cererea de Finanțare în Registrul de Intrări/Ieșiri iar solicitantul primește un număr de înregistrare.</w:t>
      </w:r>
    </w:p>
    <w:p w14:paraId="1EFA437F" w14:textId="47D91F66" w:rsidR="007C63DD" w:rsidRDefault="007C63DD" w:rsidP="0080637F">
      <w:pPr>
        <w:pStyle w:val="Default"/>
        <w:spacing w:line="276" w:lineRule="auto"/>
        <w:ind w:firstLine="680"/>
        <w:jc w:val="both"/>
        <w:rPr>
          <w:rFonts w:ascii="Arial" w:hAnsi="Arial" w:cs="Arial"/>
          <w:b/>
          <w:bCs/>
        </w:rPr>
      </w:pPr>
      <w:r w:rsidRPr="00F67C78">
        <w:rPr>
          <w:rFonts w:ascii="Arial" w:hAnsi="Arial" w:cs="Arial"/>
          <w:b/>
          <w:bCs/>
        </w:rPr>
        <w:t xml:space="preserve">Solicitanții eligibili pentru Măsura </w:t>
      </w:r>
      <w:r w:rsidR="00972674">
        <w:rPr>
          <w:rFonts w:ascii="Arial" w:hAnsi="Arial" w:cs="Arial"/>
          <w:b/>
          <w:bCs/>
        </w:rPr>
        <w:t>16.4</w:t>
      </w:r>
      <w:r w:rsidR="002E1FF5" w:rsidRPr="00F67C78">
        <w:rPr>
          <w:rFonts w:ascii="Arial" w:hAnsi="Arial" w:cs="Arial"/>
          <w:b/>
          <w:bCs/>
        </w:rPr>
        <w:t xml:space="preserve"> </w:t>
      </w:r>
      <w:r w:rsidRPr="00F67C78">
        <w:rPr>
          <w:rFonts w:ascii="Arial" w:hAnsi="Arial" w:cs="Arial"/>
          <w:b/>
          <w:bCs/>
        </w:rPr>
        <w:t xml:space="preserve">: </w:t>
      </w:r>
    </w:p>
    <w:p w14:paraId="627CD5BF"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Solicitanţii eligibili pentru măsura 16.4 sunt PARTENERIATELE constituite în baza unui ACORD DE COOPERARE din cel puţin un partener din categoriile de mai jos și cel puțin un fermier sau un grup de producători/ o cooperativă care își desfășoară activitatea în sectorul agricol.</w:t>
      </w:r>
    </w:p>
    <w:p w14:paraId="6A20E0E4" w14:textId="77777777" w:rsidR="00C35D8D" w:rsidRPr="00C35D8D" w:rsidRDefault="00C35D8D" w:rsidP="0080637F">
      <w:pPr>
        <w:autoSpaceDE w:val="0"/>
        <w:autoSpaceDN w:val="0"/>
        <w:adjustRightInd w:val="0"/>
        <w:spacing w:after="0"/>
        <w:rPr>
          <w:rFonts w:ascii="Arial" w:eastAsiaTheme="minorHAnsi" w:hAnsi="Arial" w:cs="Arial"/>
          <w:b/>
          <w:sz w:val="24"/>
          <w:szCs w:val="24"/>
        </w:rPr>
      </w:pPr>
      <w:r w:rsidRPr="00C35D8D">
        <w:rPr>
          <w:rFonts w:ascii="Arial" w:eastAsiaTheme="minorHAnsi" w:hAnsi="Arial" w:cs="Arial"/>
          <w:b/>
          <w:sz w:val="24"/>
          <w:szCs w:val="24"/>
        </w:rPr>
        <w:t>• Fermieri;</w:t>
      </w:r>
    </w:p>
    <w:p w14:paraId="0A60893C"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b/>
          <w:sz w:val="24"/>
          <w:szCs w:val="24"/>
        </w:rPr>
        <w:t>• Microîntreprinderi și întreprinderi mici</w:t>
      </w:r>
      <w:r w:rsidRPr="00C35D8D">
        <w:rPr>
          <w:rFonts w:ascii="Arial" w:eastAsiaTheme="minorHAnsi" w:hAnsi="Arial" w:cs="Arial"/>
          <w:sz w:val="24"/>
          <w:szCs w:val="24"/>
        </w:rPr>
        <w:t>;</w:t>
      </w:r>
    </w:p>
    <w:p w14:paraId="347D86AF"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 xml:space="preserve">• </w:t>
      </w:r>
      <w:r w:rsidRPr="00C35D8D">
        <w:rPr>
          <w:rFonts w:ascii="Arial" w:eastAsiaTheme="minorHAnsi" w:hAnsi="Arial" w:cs="Arial"/>
          <w:b/>
          <w:sz w:val="24"/>
          <w:szCs w:val="24"/>
        </w:rPr>
        <w:t>Organizații neguvernamentale;</w:t>
      </w:r>
    </w:p>
    <w:p w14:paraId="4EA4B0C7" w14:textId="77777777" w:rsidR="00C35D8D" w:rsidRPr="00C35D8D" w:rsidRDefault="00C35D8D" w:rsidP="0080637F">
      <w:pPr>
        <w:autoSpaceDE w:val="0"/>
        <w:autoSpaceDN w:val="0"/>
        <w:adjustRightInd w:val="0"/>
        <w:spacing w:after="0"/>
        <w:rPr>
          <w:rFonts w:ascii="Arial" w:eastAsiaTheme="minorHAnsi" w:hAnsi="Arial" w:cs="Arial"/>
          <w:b/>
          <w:sz w:val="24"/>
          <w:szCs w:val="24"/>
        </w:rPr>
      </w:pPr>
      <w:r w:rsidRPr="00C35D8D">
        <w:rPr>
          <w:rFonts w:ascii="Arial" w:eastAsiaTheme="minorHAnsi" w:hAnsi="Arial" w:cs="Arial"/>
          <w:sz w:val="24"/>
          <w:szCs w:val="24"/>
        </w:rPr>
        <w:t xml:space="preserve">• </w:t>
      </w:r>
      <w:r w:rsidRPr="00C35D8D">
        <w:rPr>
          <w:rFonts w:ascii="Arial" w:eastAsiaTheme="minorHAnsi" w:hAnsi="Arial" w:cs="Arial"/>
          <w:b/>
          <w:sz w:val="24"/>
          <w:szCs w:val="24"/>
        </w:rPr>
        <w:t>Consilii locale;</w:t>
      </w:r>
    </w:p>
    <w:p w14:paraId="1F1EADE4"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b/>
          <w:sz w:val="24"/>
          <w:szCs w:val="24"/>
        </w:rPr>
        <w:t>• Unități școlare</w:t>
      </w:r>
      <w:r w:rsidRPr="00C35D8D">
        <w:rPr>
          <w:rFonts w:ascii="Arial" w:eastAsiaTheme="minorHAnsi" w:hAnsi="Arial" w:cs="Arial"/>
          <w:sz w:val="24"/>
          <w:szCs w:val="24"/>
        </w:rPr>
        <w:t xml:space="preserve"> (inclusiv universitățile de profil), unitățile sanitare, de agrement și de alimentație publică.</w:t>
      </w:r>
    </w:p>
    <w:p w14:paraId="7701D75F"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Parteneriatul poate avea ca membri și persoane fizice, cu condiția ca liderul de proiect să fie cel puțin PFA, II, IF (înfiinţate în baza OUG nr. 44/ 2008, cu modificările și completările ulterioare).</w:t>
      </w:r>
    </w:p>
    <w:p w14:paraId="1CB045A9"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Parteneriatele care au în componență exclusiv solicitanți reprezentând firme partenere sau legate definite conform Legii nr. 346/ 2014 privind stimularea înfiinţării şi dezvoltării întreprinderilor mici şi mijlocii, cu modificările şi completările ulterioare, nu sunt eligibile.</w:t>
      </w:r>
    </w:p>
    <w:p w14:paraId="316D1879"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lastRenderedPageBreak/>
        <w:t>Pentru a evita situația în care parteneriatul are în componență exclusiv solicitanți reprezentând firme partenere sau legate se va verifica acționariatul partenerilor în baza de date a ONRC.</w:t>
      </w:r>
    </w:p>
    <w:p w14:paraId="415096A6"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Reprezentantul legal al liderului de parteneriat în relația cu AFIR este angajat al acestuia cu contract de muncă pe perioadă nedeterminată sau pe o perioadă cel puțin egală cu perioada de derulare a proiectului.</w:t>
      </w:r>
    </w:p>
    <w:p w14:paraId="4BB03D17"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Reprezentantul legal poate fi înlocuit în situații excepționale, cu condiția respectării celor de mai sus de către persoana nou desemnată, pe toată perioada de implementare a proiectului.</w:t>
      </w:r>
    </w:p>
    <w:p w14:paraId="43246C94"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Sprijinul va fi acordat pentru proiecte care nu intră în sfera de aplicare a normelor privind ajutoarele de stat (vor cuprinde doar acțiuni, investiții, operațiuni legate de produsele prezente în Anexa I la TFUE, exceptând sectorul piscicol).</w:t>
      </w:r>
    </w:p>
    <w:p w14:paraId="67663FB5" w14:textId="77777777" w:rsidR="00C35D8D" w:rsidRPr="00C35D8D" w:rsidRDefault="00C35D8D" w:rsidP="0080637F">
      <w:pPr>
        <w:autoSpaceDE w:val="0"/>
        <w:autoSpaceDN w:val="0"/>
        <w:adjustRightInd w:val="0"/>
        <w:spacing w:after="0"/>
        <w:rPr>
          <w:rFonts w:ascii="Arial" w:eastAsiaTheme="minorHAnsi" w:hAnsi="Arial" w:cs="Arial"/>
          <w:sz w:val="24"/>
          <w:szCs w:val="24"/>
        </w:rPr>
      </w:pPr>
    </w:p>
    <w:p w14:paraId="58A6E9B4"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b/>
          <w:sz w:val="24"/>
          <w:szCs w:val="24"/>
        </w:rPr>
        <w:t>Atenție!</w:t>
      </w:r>
    </w:p>
    <w:p w14:paraId="16608E43" w14:textId="77777777" w:rsidR="00C35D8D" w:rsidRPr="00C35D8D" w:rsidRDefault="00C35D8D" w:rsidP="0080637F">
      <w:pPr>
        <w:autoSpaceDE w:val="0"/>
        <w:autoSpaceDN w:val="0"/>
        <w:adjustRightInd w:val="0"/>
        <w:spacing w:after="0"/>
        <w:rPr>
          <w:rFonts w:ascii="Arial" w:eastAsiaTheme="minorHAnsi" w:hAnsi="Arial" w:cs="Arial"/>
          <w:sz w:val="24"/>
          <w:szCs w:val="24"/>
        </w:rPr>
      </w:pPr>
      <w:r w:rsidRPr="00C35D8D">
        <w:rPr>
          <w:rFonts w:ascii="Arial" w:eastAsiaTheme="minorHAnsi" w:hAnsi="Arial" w:cs="Arial"/>
          <w:sz w:val="24"/>
          <w:szCs w:val="24"/>
        </w:rPr>
        <w:t xml:space="preserve"> Sunt eligibile și parteneriatele formate doar din fermieri. În cadrul unui Acord de Cooperare cel puțin unul dintre fermieri trebuie să desfășoare activități agricole autorizate (inclusiv PFA, II, IF).</w:t>
      </w:r>
    </w:p>
    <w:p w14:paraId="262C5B22" w14:textId="113E5B16" w:rsidR="00C35D8D" w:rsidRPr="00C35D8D" w:rsidRDefault="00C35D8D" w:rsidP="0080637F">
      <w:pPr>
        <w:pStyle w:val="Default"/>
        <w:spacing w:line="276" w:lineRule="auto"/>
        <w:ind w:firstLine="680"/>
        <w:jc w:val="both"/>
        <w:rPr>
          <w:rFonts w:ascii="Arial" w:hAnsi="Arial" w:cs="Arial"/>
          <w:b/>
          <w:bCs/>
        </w:rPr>
      </w:pPr>
      <w:r w:rsidRPr="00C35D8D">
        <w:rPr>
          <w:rFonts w:ascii="Arial" w:eastAsiaTheme="minorHAnsi" w:hAnsi="Arial" w:cs="Arial"/>
        </w:rPr>
        <w:t>Indiferent dacă deține calitatea de lider de proiect sau membru al unui acord de cooperare în cadrul mai multor proiecte, un fermier nu poate beneficia de sprijin prin intermediul submăsurii 16.4 pentru aceeași categorie de produse.</w:t>
      </w:r>
    </w:p>
    <w:p w14:paraId="1B073244" w14:textId="4C3F9F7E" w:rsidR="000B0B8D" w:rsidRPr="00F67C78" w:rsidRDefault="006511D0" w:rsidP="0080637F">
      <w:pPr>
        <w:autoSpaceDE w:val="0"/>
        <w:autoSpaceDN w:val="0"/>
        <w:adjustRightInd w:val="0"/>
        <w:spacing w:after="0"/>
        <w:ind w:firstLine="680"/>
        <w:jc w:val="both"/>
        <w:rPr>
          <w:rFonts w:ascii="Arial" w:hAnsi="Arial" w:cs="Arial"/>
          <w:sz w:val="24"/>
          <w:szCs w:val="24"/>
        </w:rPr>
      </w:pPr>
      <w:r w:rsidRPr="00F67C78">
        <w:rPr>
          <w:rFonts w:ascii="Arial" w:hAnsi="Arial" w:cs="Arial"/>
          <w:b/>
          <w:sz w:val="24"/>
          <w:szCs w:val="24"/>
        </w:rPr>
        <w:t>Ar</w:t>
      </w:r>
      <w:r w:rsidR="007B266B">
        <w:rPr>
          <w:rFonts w:ascii="Arial" w:hAnsi="Arial" w:cs="Arial"/>
          <w:b/>
          <w:sz w:val="24"/>
          <w:szCs w:val="24"/>
        </w:rPr>
        <w:t>ia</w:t>
      </w:r>
      <w:r w:rsidR="00972674">
        <w:rPr>
          <w:rFonts w:ascii="Arial" w:hAnsi="Arial" w:cs="Arial"/>
          <w:b/>
          <w:sz w:val="24"/>
          <w:szCs w:val="24"/>
        </w:rPr>
        <w:t xml:space="preserve"> de aplicabilitate a măsurii 16.4</w:t>
      </w:r>
      <w:r w:rsidRPr="00F67C78">
        <w:rPr>
          <w:rFonts w:ascii="Arial" w:hAnsi="Arial" w:cs="Arial"/>
          <w:sz w:val="24"/>
          <w:szCs w:val="24"/>
        </w:rPr>
        <w:t xml:space="preserve"> este teritoriul acoperit de Asociația Grup De Acțiune Locală</w:t>
      </w:r>
      <w:r w:rsidR="00130A82" w:rsidRPr="00F67C78">
        <w:rPr>
          <w:rFonts w:ascii="Arial" w:hAnsi="Arial" w:cs="Arial"/>
          <w:sz w:val="24"/>
          <w:szCs w:val="24"/>
        </w:rPr>
        <w:t xml:space="preserve"> </w:t>
      </w:r>
      <w:r w:rsidR="00631030" w:rsidRPr="00F67C78">
        <w:rPr>
          <w:rFonts w:ascii="Arial" w:hAnsi="Arial" w:cs="Arial"/>
          <w:sz w:val="24"/>
          <w:szCs w:val="24"/>
        </w:rPr>
        <w:t>Tövishá</w:t>
      </w:r>
      <w:r w:rsidR="001F0D3B" w:rsidRPr="00F67C78">
        <w:rPr>
          <w:rFonts w:ascii="Arial" w:hAnsi="Arial" w:cs="Arial"/>
          <w:sz w:val="24"/>
          <w:szCs w:val="24"/>
        </w:rPr>
        <w:t>t</w:t>
      </w:r>
      <w:r w:rsidRPr="00F67C78">
        <w:rPr>
          <w:rFonts w:ascii="Arial" w:hAnsi="Arial" w:cs="Arial"/>
          <w:b/>
          <w:bCs/>
          <w:sz w:val="24"/>
          <w:szCs w:val="24"/>
        </w:rPr>
        <w:t>.</w:t>
      </w:r>
      <w:r w:rsidR="00631030" w:rsidRPr="00F67C78">
        <w:rPr>
          <w:rFonts w:ascii="Arial" w:hAnsi="Arial" w:cs="Arial"/>
          <w:b/>
          <w:bCs/>
          <w:sz w:val="24"/>
          <w:szCs w:val="24"/>
        </w:rPr>
        <w:t xml:space="preserve"> </w:t>
      </w:r>
      <w:r w:rsidRPr="00F67C78">
        <w:rPr>
          <w:rFonts w:ascii="Arial" w:hAnsi="Arial" w:cs="Arial"/>
          <w:sz w:val="24"/>
          <w:szCs w:val="24"/>
        </w:rPr>
        <w:t>Teritoriul se regăseşte în spaţiul eligibil Leader fiind compus</w:t>
      </w:r>
      <w:r w:rsidR="00130A82" w:rsidRPr="00F67C78">
        <w:rPr>
          <w:rFonts w:ascii="Arial" w:hAnsi="Arial" w:cs="Arial"/>
          <w:sz w:val="24"/>
          <w:szCs w:val="24"/>
        </w:rPr>
        <w:t xml:space="preserve"> </w:t>
      </w:r>
      <w:r w:rsidRPr="00F67C78">
        <w:rPr>
          <w:rFonts w:ascii="Arial" w:hAnsi="Arial" w:cs="Arial"/>
          <w:sz w:val="24"/>
          <w:szCs w:val="24"/>
        </w:rPr>
        <w:t>din Oraşul Cehu Silvaniei şi comunele Bocşa, Coşeiu, Crişe</w:t>
      </w:r>
      <w:r w:rsidR="00DD4368" w:rsidRPr="00F67C78">
        <w:rPr>
          <w:rFonts w:ascii="Arial" w:hAnsi="Arial" w:cs="Arial"/>
          <w:sz w:val="24"/>
          <w:szCs w:val="24"/>
        </w:rPr>
        <w:t>ni, Dobrin, Hereclean, Sălăţig,</w:t>
      </w:r>
      <w:r w:rsidR="00631030" w:rsidRPr="00F67C78">
        <w:rPr>
          <w:rFonts w:ascii="Arial" w:hAnsi="Arial" w:cs="Arial"/>
          <w:sz w:val="24"/>
          <w:szCs w:val="24"/>
        </w:rPr>
        <w:t xml:space="preserve"> </w:t>
      </w:r>
      <w:r w:rsidRPr="00F67C78">
        <w:rPr>
          <w:rFonts w:ascii="Arial" w:hAnsi="Arial" w:cs="Arial"/>
          <w:sz w:val="24"/>
          <w:szCs w:val="24"/>
        </w:rPr>
        <w:t>Sărmăşag şi Şamşud din Judeţul Sălaj respectiv comunele Bo</w:t>
      </w:r>
      <w:r w:rsidR="00DD4368" w:rsidRPr="00F67C78">
        <w:rPr>
          <w:rFonts w:ascii="Arial" w:hAnsi="Arial" w:cs="Arial"/>
          <w:sz w:val="24"/>
          <w:szCs w:val="24"/>
        </w:rPr>
        <w:t xml:space="preserve">gdand, Hodod, Supur din Judeţul </w:t>
      </w:r>
      <w:r w:rsidRPr="00F67C78">
        <w:rPr>
          <w:rFonts w:ascii="Arial" w:hAnsi="Arial" w:cs="Arial"/>
          <w:sz w:val="24"/>
          <w:szCs w:val="24"/>
        </w:rPr>
        <w:t>Satu Mare.</w:t>
      </w:r>
    </w:p>
    <w:p w14:paraId="7E200BB4" w14:textId="3A6D0350" w:rsidR="005E4779" w:rsidRPr="00F67C78" w:rsidRDefault="005E4779" w:rsidP="0080637F">
      <w:pPr>
        <w:autoSpaceDE w:val="0"/>
        <w:autoSpaceDN w:val="0"/>
        <w:adjustRightInd w:val="0"/>
        <w:spacing w:after="0"/>
        <w:ind w:firstLine="680"/>
        <w:jc w:val="both"/>
        <w:rPr>
          <w:rFonts w:ascii="Arial" w:hAnsi="Arial" w:cs="Arial"/>
          <w:color w:val="000000"/>
          <w:sz w:val="24"/>
          <w:szCs w:val="24"/>
        </w:rPr>
      </w:pPr>
      <w:r w:rsidRPr="00F67C78">
        <w:rPr>
          <w:rFonts w:ascii="Arial" w:hAnsi="Arial" w:cs="Arial"/>
          <w:b/>
          <w:bCs/>
          <w:color w:val="000000"/>
          <w:sz w:val="24"/>
          <w:szCs w:val="24"/>
        </w:rPr>
        <w:t xml:space="preserve">Fondul disponibil alocat în aceastã sesiune: </w:t>
      </w:r>
      <w:r w:rsidR="009B78AB">
        <w:rPr>
          <w:rFonts w:ascii="Arial" w:hAnsi="Arial" w:cs="Arial"/>
          <w:b/>
          <w:bCs/>
          <w:color w:val="000000"/>
          <w:sz w:val="24"/>
          <w:szCs w:val="24"/>
        </w:rPr>
        <w:t>18.921</w:t>
      </w:r>
      <w:r w:rsidR="00972674" w:rsidRPr="009B78AB">
        <w:rPr>
          <w:rFonts w:ascii="Arial" w:hAnsi="Arial" w:cs="Arial"/>
          <w:b/>
          <w:bCs/>
          <w:color w:val="000000"/>
          <w:sz w:val="24"/>
          <w:szCs w:val="24"/>
        </w:rPr>
        <w:t>,21</w:t>
      </w:r>
      <w:r w:rsidR="007B266B" w:rsidRPr="009B78AB">
        <w:rPr>
          <w:rFonts w:ascii="Arial" w:hAnsi="Arial" w:cs="Arial"/>
          <w:b/>
          <w:bCs/>
          <w:color w:val="000000"/>
          <w:sz w:val="24"/>
          <w:szCs w:val="24"/>
        </w:rPr>
        <w:t xml:space="preserve">  </w:t>
      </w:r>
      <w:r w:rsidR="00B26DAC" w:rsidRPr="009B78AB">
        <w:rPr>
          <w:rFonts w:ascii="Arial" w:hAnsi="Arial" w:cs="Arial"/>
          <w:b/>
          <w:bCs/>
          <w:sz w:val="24"/>
          <w:szCs w:val="24"/>
        </w:rPr>
        <w:t>Euro</w:t>
      </w:r>
    </w:p>
    <w:p w14:paraId="2E6DF0A7" w14:textId="1D0BAA62" w:rsidR="005E4779" w:rsidRPr="00F67C78" w:rsidRDefault="005E4779" w:rsidP="0080637F">
      <w:pPr>
        <w:autoSpaceDE w:val="0"/>
        <w:autoSpaceDN w:val="0"/>
        <w:adjustRightInd w:val="0"/>
        <w:spacing w:after="0"/>
        <w:ind w:firstLine="680"/>
        <w:jc w:val="both"/>
        <w:rPr>
          <w:rFonts w:ascii="Arial" w:hAnsi="Arial" w:cs="Arial"/>
          <w:b/>
          <w:bCs/>
          <w:color w:val="000000"/>
          <w:sz w:val="24"/>
          <w:szCs w:val="24"/>
        </w:rPr>
      </w:pPr>
      <w:r w:rsidRPr="00F67C78">
        <w:rPr>
          <w:rFonts w:ascii="Arial" w:hAnsi="Arial" w:cs="Arial"/>
          <w:b/>
          <w:bCs/>
          <w:color w:val="000000"/>
          <w:sz w:val="24"/>
          <w:szCs w:val="24"/>
        </w:rPr>
        <w:t>Suma maximã nerambursabilã pe proiect în (euro) fără TVA</w:t>
      </w:r>
      <w:r w:rsidR="007B266B">
        <w:rPr>
          <w:rFonts w:ascii="Arial" w:hAnsi="Arial" w:cs="Arial"/>
          <w:b/>
          <w:bCs/>
          <w:color w:val="000000"/>
          <w:sz w:val="24"/>
          <w:szCs w:val="24"/>
        </w:rPr>
        <w:t xml:space="preserve">: </w:t>
      </w:r>
      <w:r w:rsidR="007B266B" w:rsidRPr="007B266B">
        <w:t xml:space="preserve"> </w:t>
      </w:r>
      <w:r w:rsidR="009B78AB">
        <w:rPr>
          <w:rFonts w:ascii="Arial" w:hAnsi="Arial" w:cs="Arial"/>
          <w:b/>
          <w:bCs/>
          <w:color w:val="000000"/>
          <w:sz w:val="24"/>
          <w:szCs w:val="24"/>
        </w:rPr>
        <w:t>18.921</w:t>
      </w:r>
      <w:r w:rsidR="00972674" w:rsidRPr="009B78AB">
        <w:rPr>
          <w:rFonts w:ascii="Arial" w:hAnsi="Arial" w:cs="Arial"/>
          <w:b/>
          <w:bCs/>
          <w:color w:val="000000"/>
          <w:sz w:val="24"/>
          <w:szCs w:val="24"/>
        </w:rPr>
        <w:t>,21</w:t>
      </w:r>
      <w:r w:rsidR="007B266B" w:rsidRPr="009B78AB">
        <w:rPr>
          <w:rFonts w:ascii="Arial" w:hAnsi="Arial" w:cs="Arial"/>
          <w:b/>
          <w:bCs/>
          <w:color w:val="000000"/>
          <w:sz w:val="24"/>
          <w:szCs w:val="24"/>
        </w:rPr>
        <w:t xml:space="preserve">  </w:t>
      </w:r>
      <w:r w:rsidRPr="009B78AB">
        <w:rPr>
          <w:rFonts w:ascii="Arial" w:hAnsi="Arial" w:cs="Arial"/>
          <w:b/>
          <w:bCs/>
          <w:color w:val="000000"/>
          <w:sz w:val="24"/>
          <w:szCs w:val="24"/>
        </w:rPr>
        <w:t>Euro</w:t>
      </w:r>
      <w:r w:rsidR="00CD35FC" w:rsidRPr="00F67C78">
        <w:rPr>
          <w:rFonts w:ascii="Arial" w:hAnsi="Arial" w:cs="Arial"/>
          <w:b/>
          <w:bCs/>
          <w:color w:val="000000"/>
          <w:sz w:val="24"/>
          <w:szCs w:val="24"/>
        </w:rPr>
        <w:t xml:space="preserve"> </w:t>
      </w:r>
    </w:p>
    <w:p w14:paraId="4AB5FEAC" w14:textId="77777777" w:rsidR="008C4C65" w:rsidRPr="00F67C78" w:rsidRDefault="008C4C65" w:rsidP="0080637F">
      <w:pPr>
        <w:autoSpaceDE w:val="0"/>
        <w:autoSpaceDN w:val="0"/>
        <w:adjustRightInd w:val="0"/>
        <w:spacing w:after="0"/>
        <w:ind w:firstLine="680"/>
        <w:jc w:val="both"/>
        <w:rPr>
          <w:rFonts w:ascii="Arial" w:hAnsi="Arial" w:cs="Arial"/>
          <w:b/>
          <w:bCs/>
          <w:color w:val="000000"/>
          <w:sz w:val="24"/>
          <w:szCs w:val="24"/>
        </w:rPr>
      </w:pPr>
      <w:r w:rsidRPr="00F67C78">
        <w:rPr>
          <w:rFonts w:ascii="Arial" w:hAnsi="Arial" w:cs="Arial"/>
          <w:sz w:val="24"/>
          <w:szCs w:val="24"/>
        </w:rPr>
        <w:t>Sprijinul public nerambursabil va respecta prevederile R (CE) nr.1407/2013 cu privire la sprijinul de minimis și nu va depăși 200.000 de euro/beneficiar pe 3 ani fiscali.</w:t>
      </w:r>
    </w:p>
    <w:p w14:paraId="42F7FBAE" w14:textId="58D3ED82" w:rsidR="005E4779" w:rsidRPr="00F67C78" w:rsidRDefault="005E4779" w:rsidP="0080637F">
      <w:pPr>
        <w:autoSpaceDE w:val="0"/>
        <w:autoSpaceDN w:val="0"/>
        <w:adjustRightInd w:val="0"/>
        <w:spacing w:after="0"/>
        <w:ind w:firstLine="680"/>
        <w:jc w:val="both"/>
        <w:rPr>
          <w:rFonts w:ascii="Arial" w:hAnsi="Arial" w:cs="Arial"/>
          <w:b/>
          <w:bCs/>
          <w:color w:val="000000"/>
          <w:sz w:val="24"/>
          <w:szCs w:val="24"/>
        </w:rPr>
      </w:pPr>
      <w:r w:rsidRPr="00F67C78">
        <w:rPr>
          <w:rFonts w:ascii="Arial" w:hAnsi="Arial" w:cs="Arial"/>
          <w:b/>
          <w:bCs/>
          <w:color w:val="000000"/>
          <w:sz w:val="24"/>
          <w:szCs w:val="24"/>
        </w:rPr>
        <w:t xml:space="preserve">Intensitatea sprijinului nerambursabil : 100% din totalul cheltuielilor eligibile </w:t>
      </w:r>
    </w:p>
    <w:p w14:paraId="5102BBCF" w14:textId="77777777" w:rsidR="00972674" w:rsidRDefault="00972674" w:rsidP="0080637F">
      <w:pPr>
        <w:autoSpaceDE w:val="0"/>
        <w:autoSpaceDN w:val="0"/>
        <w:adjustRightInd w:val="0"/>
        <w:spacing w:after="0"/>
        <w:ind w:firstLine="680"/>
        <w:jc w:val="both"/>
        <w:rPr>
          <w:rFonts w:ascii="Arial" w:hAnsi="Arial" w:cs="Arial"/>
          <w:b/>
          <w:bCs/>
          <w:color w:val="000000"/>
          <w:sz w:val="24"/>
          <w:szCs w:val="24"/>
        </w:rPr>
      </w:pPr>
    </w:p>
    <w:p w14:paraId="3E7F0AF7" w14:textId="77777777" w:rsidR="001F0D3B" w:rsidRDefault="005E4779" w:rsidP="0080637F">
      <w:pPr>
        <w:autoSpaceDE w:val="0"/>
        <w:autoSpaceDN w:val="0"/>
        <w:adjustRightInd w:val="0"/>
        <w:spacing w:after="0"/>
        <w:ind w:firstLine="680"/>
        <w:jc w:val="both"/>
        <w:rPr>
          <w:rFonts w:ascii="Arial" w:hAnsi="Arial" w:cs="Arial"/>
          <w:b/>
          <w:bCs/>
          <w:color w:val="000000"/>
          <w:sz w:val="24"/>
          <w:szCs w:val="24"/>
        </w:rPr>
      </w:pPr>
      <w:r w:rsidRPr="00F67C78">
        <w:rPr>
          <w:rFonts w:ascii="Arial" w:hAnsi="Arial" w:cs="Arial"/>
          <w:b/>
          <w:bCs/>
          <w:color w:val="000000"/>
          <w:sz w:val="24"/>
          <w:szCs w:val="24"/>
        </w:rPr>
        <w:t xml:space="preserve">Sume (aplicabile) și rata sprijinului: </w:t>
      </w:r>
    </w:p>
    <w:p w14:paraId="21072A69" w14:textId="4C53F31C" w:rsidR="00972674" w:rsidRPr="00972674" w:rsidRDefault="00972674" w:rsidP="0080637F">
      <w:pPr>
        <w:spacing w:after="0"/>
        <w:rPr>
          <w:rFonts w:ascii="Arial" w:hAnsi="Arial" w:cs="Arial"/>
          <w:sz w:val="24"/>
          <w:szCs w:val="24"/>
          <w:lang w:val="ro-RO"/>
        </w:rPr>
      </w:pPr>
      <w:r>
        <w:rPr>
          <w:rFonts w:ascii="Arial" w:hAnsi="Arial" w:cs="Arial"/>
          <w:sz w:val="24"/>
          <w:szCs w:val="24"/>
          <w:lang w:val="ro-RO"/>
        </w:rPr>
        <w:t xml:space="preserve">     </w:t>
      </w:r>
      <w:r w:rsidRPr="00972674">
        <w:rPr>
          <w:rFonts w:ascii="Arial" w:hAnsi="Arial" w:cs="Arial"/>
          <w:sz w:val="24"/>
          <w:szCs w:val="24"/>
          <w:lang w:val="ro-RO"/>
        </w:rPr>
        <w:t xml:space="preserve">Cuantumul sprijinului public nerambursabil este de maxim </w:t>
      </w:r>
      <w:r w:rsidR="009B78AB">
        <w:rPr>
          <w:rFonts w:ascii="Arial" w:hAnsi="Arial" w:cs="Arial"/>
          <w:sz w:val="24"/>
          <w:szCs w:val="24"/>
          <w:lang w:val="ro-RO"/>
        </w:rPr>
        <w:t>18.921</w:t>
      </w:r>
      <w:r w:rsidRPr="009B78AB">
        <w:rPr>
          <w:rFonts w:ascii="Arial" w:hAnsi="Arial" w:cs="Arial"/>
          <w:sz w:val="24"/>
          <w:szCs w:val="24"/>
          <w:lang w:val="ro-RO"/>
        </w:rPr>
        <w:t>,21</w:t>
      </w:r>
      <w:r w:rsidRPr="00972674">
        <w:rPr>
          <w:rFonts w:ascii="Arial" w:hAnsi="Arial" w:cs="Arial"/>
          <w:sz w:val="24"/>
          <w:szCs w:val="24"/>
          <w:lang w:val="ro-RO"/>
        </w:rPr>
        <w:t xml:space="preserve">  de euro/proiect.</w:t>
      </w:r>
    </w:p>
    <w:p w14:paraId="2AF2C780" w14:textId="0985613C" w:rsidR="00972674" w:rsidRPr="00972674" w:rsidRDefault="00972674" w:rsidP="0080637F">
      <w:pPr>
        <w:spacing w:after="0"/>
        <w:rPr>
          <w:rFonts w:ascii="Arial" w:hAnsi="Arial" w:cs="Arial"/>
          <w:sz w:val="24"/>
          <w:szCs w:val="24"/>
          <w:lang w:val="ro-RO"/>
        </w:rPr>
      </w:pPr>
      <w:r>
        <w:rPr>
          <w:rFonts w:ascii="Arial" w:hAnsi="Arial" w:cs="Arial"/>
          <w:sz w:val="24"/>
          <w:szCs w:val="24"/>
          <w:lang w:val="ro-RO"/>
        </w:rPr>
        <w:t xml:space="preserve">     </w:t>
      </w:r>
      <w:r w:rsidRPr="00972674">
        <w:rPr>
          <w:rFonts w:ascii="Arial" w:hAnsi="Arial" w:cs="Arial"/>
          <w:sz w:val="24"/>
          <w:szCs w:val="24"/>
          <w:lang w:val="ro-RO"/>
        </w:rPr>
        <w:t>Costurile de funcţionare ale cooperării nu vor depăși 20% din valoarea maximă a sprijinului acordat pe proiect depus.</w:t>
      </w:r>
    </w:p>
    <w:p w14:paraId="3EDC4CAC" w14:textId="53EB33FA" w:rsidR="00972674" w:rsidRPr="00972674" w:rsidRDefault="00972674" w:rsidP="0080637F">
      <w:pPr>
        <w:spacing w:after="0"/>
        <w:rPr>
          <w:rFonts w:ascii="Arial" w:hAnsi="Arial" w:cs="Arial"/>
          <w:sz w:val="24"/>
          <w:szCs w:val="24"/>
          <w:lang w:val="ro-RO"/>
        </w:rPr>
      </w:pPr>
      <w:r>
        <w:rPr>
          <w:rFonts w:ascii="Arial" w:hAnsi="Arial" w:cs="Arial"/>
          <w:sz w:val="24"/>
          <w:szCs w:val="24"/>
          <w:lang w:val="ro-RO"/>
        </w:rPr>
        <w:t xml:space="preserve">     </w:t>
      </w:r>
      <w:r w:rsidRPr="00972674">
        <w:rPr>
          <w:rFonts w:ascii="Arial" w:hAnsi="Arial" w:cs="Arial"/>
          <w:sz w:val="24"/>
          <w:szCs w:val="24"/>
          <w:lang w:val="ro-RO"/>
        </w:rPr>
        <w:t>Toate costurile sunt acoperite de această măsură ca o valoare globală.</w:t>
      </w:r>
    </w:p>
    <w:p w14:paraId="5CEFEC8D" w14:textId="77777777" w:rsidR="00972674" w:rsidRDefault="00972674" w:rsidP="0080637F">
      <w:pPr>
        <w:spacing w:after="0"/>
        <w:rPr>
          <w:rFonts w:ascii="Arial" w:hAnsi="Arial" w:cs="Arial"/>
          <w:sz w:val="24"/>
          <w:szCs w:val="24"/>
          <w:lang w:val="ro-RO"/>
        </w:rPr>
      </w:pPr>
      <w:r>
        <w:rPr>
          <w:rFonts w:ascii="Arial" w:hAnsi="Arial" w:cs="Arial"/>
          <w:sz w:val="24"/>
          <w:szCs w:val="24"/>
          <w:lang w:val="ro-RO"/>
        </w:rPr>
        <w:t xml:space="preserve">     </w:t>
      </w:r>
      <w:r w:rsidRPr="00972674">
        <w:rPr>
          <w:rFonts w:ascii="Arial" w:hAnsi="Arial" w:cs="Arial"/>
          <w:sz w:val="24"/>
          <w:szCs w:val="24"/>
          <w:lang w:val="ro-RO"/>
        </w:rPr>
        <w:t>Dacă proiectele de parteneriat intră în sfera de aplicare a normelor privind ajutoarele de stat</w:t>
      </w:r>
    </w:p>
    <w:p w14:paraId="24762DCA" w14:textId="7B52B393" w:rsidR="00972674" w:rsidRPr="00972674" w:rsidRDefault="00972674" w:rsidP="0080637F">
      <w:pPr>
        <w:spacing w:after="0"/>
        <w:rPr>
          <w:rFonts w:ascii="Arial" w:hAnsi="Arial" w:cs="Arial"/>
          <w:sz w:val="24"/>
          <w:szCs w:val="24"/>
          <w:lang w:val="ro-RO"/>
        </w:rPr>
      </w:pPr>
      <w:r w:rsidRPr="00972674">
        <w:rPr>
          <w:rFonts w:ascii="Arial" w:hAnsi="Arial" w:cs="Arial"/>
          <w:sz w:val="24"/>
          <w:szCs w:val="24"/>
          <w:lang w:val="ro-RO"/>
        </w:rPr>
        <w:t xml:space="preserve"> (în afara sectorului agricol) sprijinul va fi acordat în conformitate cu Regulamentul privind ajutoarele de minimis nr. 1407/2013 și nu va depăși 200.000 de euro/beneficiar timp de trei ani fiscali.</w:t>
      </w:r>
    </w:p>
    <w:p w14:paraId="70EBCC3D" w14:textId="60579903" w:rsidR="00972674" w:rsidRDefault="00972674" w:rsidP="0080637F">
      <w:pPr>
        <w:spacing w:after="0"/>
        <w:rPr>
          <w:rFonts w:ascii="Arial" w:hAnsi="Arial" w:cs="Arial"/>
          <w:sz w:val="24"/>
          <w:szCs w:val="24"/>
          <w:lang w:val="ro-RO"/>
        </w:rPr>
      </w:pPr>
      <w:r w:rsidRPr="00972674">
        <w:rPr>
          <w:rFonts w:ascii="Arial" w:hAnsi="Arial" w:cs="Arial"/>
          <w:sz w:val="24"/>
          <w:szCs w:val="24"/>
          <w:lang w:val="ro-RO"/>
        </w:rPr>
        <w:t>Intensitatea ajutorului este de 100%</w:t>
      </w:r>
    </w:p>
    <w:p w14:paraId="1B95DFD5" w14:textId="77777777" w:rsidR="00114182" w:rsidRPr="00114182" w:rsidRDefault="00114182" w:rsidP="0080637F">
      <w:pPr>
        <w:spacing w:after="0"/>
        <w:rPr>
          <w:rFonts w:ascii="Arial" w:hAnsi="Arial" w:cs="Arial"/>
          <w:sz w:val="24"/>
          <w:szCs w:val="24"/>
          <w:lang w:val="ro-RO"/>
        </w:rPr>
      </w:pPr>
    </w:p>
    <w:p w14:paraId="1C719691" w14:textId="77777777" w:rsidR="000E1B03" w:rsidRPr="00F67C78" w:rsidRDefault="005E4779" w:rsidP="0080637F">
      <w:pPr>
        <w:autoSpaceDE w:val="0"/>
        <w:autoSpaceDN w:val="0"/>
        <w:adjustRightInd w:val="0"/>
        <w:spacing w:after="0"/>
        <w:ind w:firstLine="680"/>
        <w:jc w:val="both"/>
        <w:rPr>
          <w:rFonts w:ascii="Arial" w:hAnsi="Arial" w:cs="Arial"/>
          <w:color w:val="000000"/>
          <w:sz w:val="24"/>
          <w:szCs w:val="24"/>
        </w:rPr>
      </w:pPr>
      <w:r w:rsidRPr="00F67C78">
        <w:rPr>
          <w:rFonts w:ascii="Arial" w:hAnsi="Arial" w:cs="Arial"/>
          <w:b/>
          <w:bCs/>
          <w:color w:val="000000"/>
          <w:sz w:val="24"/>
          <w:szCs w:val="24"/>
        </w:rPr>
        <w:t xml:space="preserve">Modelul de cerere de finanțare pe care trebuie să-l folosescă solicitanții </w:t>
      </w:r>
      <w:r w:rsidRPr="00F67C78">
        <w:rPr>
          <w:rFonts w:ascii="Arial" w:hAnsi="Arial" w:cs="Arial"/>
          <w:color w:val="000000"/>
          <w:sz w:val="24"/>
          <w:szCs w:val="24"/>
        </w:rPr>
        <w:t xml:space="preserve">(versiune editabilă) </w:t>
      </w:r>
      <w:r w:rsidR="000E1B03" w:rsidRPr="00F67C78">
        <w:rPr>
          <w:rFonts w:ascii="Arial" w:hAnsi="Arial" w:cs="Arial"/>
          <w:color w:val="000000"/>
          <w:sz w:val="24"/>
          <w:szCs w:val="24"/>
        </w:rPr>
        <w:t>este p</w:t>
      </w:r>
      <w:r w:rsidR="008C4C65" w:rsidRPr="00F67C78">
        <w:rPr>
          <w:rFonts w:ascii="Arial" w:hAnsi="Arial" w:cs="Arial"/>
          <w:color w:val="000000"/>
          <w:sz w:val="24"/>
          <w:szCs w:val="24"/>
        </w:rPr>
        <w:t>rezentat în Anexa 1 la</w:t>
      </w:r>
      <w:r w:rsidR="000E1B03" w:rsidRPr="00F67C78">
        <w:rPr>
          <w:rFonts w:ascii="Arial" w:hAnsi="Arial" w:cs="Arial"/>
          <w:color w:val="000000"/>
          <w:sz w:val="24"/>
          <w:szCs w:val="24"/>
        </w:rPr>
        <w:t xml:space="preserve"> Ghid</w:t>
      </w:r>
      <w:r w:rsidR="008C4C65" w:rsidRPr="00F67C78">
        <w:rPr>
          <w:rFonts w:ascii="Arial" w:hAnsi="Arial" w:cs="Arial"/>
          <w:color w:val="000000"/>
          <w:sz w:val="24"/>
          <w:szCs w:val="24"/>
        </w:rPr>
        <w:t>ul solicitantului</w:t>
      </w:r>
      <w:r w:rsidR="000E1B03" w:rsidRPr="00F67C78">
        <w:rPr>
          <w:rFonts w:ascii="Arial" w:hAnsi="Arial" w:cs="Arial"/>
          <w:color w:val="000000"/>
          <w:sz w:val="24"/>
          <w:szCs w:val="24"/>
        </w:rPr>
        <w:t xml:space="preserve"> şi este disponibil </w:t>
      </w:r>
      <w:r w:rsidR="00D674C6" w:rsidRPr="00F67C78">
        <w:rPr>
          <w:rFonts w:ascii="Arial" w:hAnsi="Arial" w:cs="Arial"/>
          <w:color w:val="000000"/>
          <w:sz w:val="24"/>
          <w:szCs w:val="24"/>
        </w:rPr>
        <w:t xml:space="preserve">în format electronic pe site-ul </w:t>
      </w:r>
      <w:r w:rsidR="000E1B03" w:rsidRPr="00F67C78">
        <w:rPr>
          <w:rFonts w:ascii="Arial" w:hAnsi="Arial" w:cs="Arial"/>
          <w:color w:val="0000FF"/>
          <w:sz w:val="24"/>
          <w:szCs w:val="24"/>
        </w:rPr>
        <w:t>www.galtovishat.ro</w:t>
      </w:r>
    </w:p>
    <w:p w14:paraId="4CAA0C85" w14:textId="77777777" w:rsidR="00297F80" w:rsidRPr="00F67C78" w:rsidRDefault="000E1B03" w:rsidP="0080637F">
      <w:pPr>
        <w:autoSpaceDE w:val="0"/>
        <w:autoSpaceDN w:val="0"/>
        <w:adjustRightInd w:val="0"/>
        <w:spacing w:after="0"/>
        <w:ind w:firstLine="680"/>
        <w:jc w:val="both"/>
        <w:rPr>
          <w:rFonts w:ascii="Arial" w:hAnsi="Arial" w:cs="Arial"/>
          <w:b/>
          <w:bCs/>
          <w:i/>
          <w:iCs/>
          <w:color w:val="000000"/>
          <w:sz w:val="24"/>
          <w:szCs w:val="24"/>
        </w:rPr>
      </w:pPr>
      <w:r w:rsidRPr="00F67C78">
        <w:rPr>
          <w:rFonts w:ascii="Arial" w:hAnsi="Arial" w:cs="Arial"/>
          <w:b/>
          <w:bCs/>
          <w:i/>
          <w:iCs/>
          <w:color w:val="000000"/>
          <w:sz w:val="24"/>
          <w:szCs w:val="24"/>
        </w:rPr>
        <w:t>Atenţie! Cererea de Finanţare trebuie însoţită de anexele prevăzute în modelul</w:t>
      </w:r>
      <w:r w:rsidR="00FC4DF7"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 xml:space="preserve">standard de pe site-ul GAL </w:t>
      </w:r>
      <w:r w:rsidR="00F67C78" w:rsidRPr="00F67C78">
        <w:rPr>
          <w:rFonts w:ascii="Arial" w:hAnsi="Arial" w:cs="Arial"/>
          <w:b/>
          <w:bCs/>
          <w:i/>
          <w:iCs/>
          <w:color w:val="000000"/>
          <w:sz w:val="24"/>
          <w:szCs w:val="24"/>
        </w:rPr>
        <w:t>Tövishá</w:t>
      </w:r>
      <w:r w:rsidRPr="00F67C78">
        <w:rPr>
          <w:rFonts w:ascii="Arial" w:hAnsi="Arial" w:cs="Arial"/>
          <w:b/>
          <w:bCs/>
          <w:i/>
          <w:iCs/>
          <w:color w:val="000000"/>
          <w:sz w:val="24"/>
          <w:szCs w:val="24"/>
        </w:rPr>
        <w:t xml:space="preserve">t. </w:t>
      </w:r>
      <w:r w:rsidR="00F67C78"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Anexele Cererii de Finanţare fac parte integrantă</w:t>
      </w:r>
      <w:r w:rsidR="00FC4DF7" w:rsidRPr="00F67C78">
        <w:rPr>
          <w:rFonts w:ascii="Arial" w:hAnsi="Arial" w:cs="Arial"/>
          <w:b/>
          <w:bCs/>
          <w:i/>
          <w:iCs/>
          <w:color w:val="000000"/>
          <w:sz w:val="24"/>
          <w:szCs w:val="24"/>
        </w:rPr>
        <w:t xml:space="preserve"> din </w:t>
      </w:r>
      <w:r w:rsidRPr="00F67C78">
        <w:rPr>
          <w:rFonts w:ascii="Arial" w:hAnsi="Arial" w:cs="Arial"/>
          <w:b/>
          <w:bCs/>
          <w:i/>
          <w:iCs/>
          <w:color w:val="000000"/>
          <w:sz w:val="24"/>
          <w:szCs w:val="24"/>
        </w:rPr>
        <w:t>aceasta.</w:t>
      </w:r>
    </w:p>
    <w:p w14:paraId="32AF2DF9" w14:textId="376B5409" w:rsidR="005E4779" w:rsidRDefault="005E4779" w:rsidP="0080637F">
      <w:pPr>
        <w:autoSpaceDE w:val="0"/>
        <w:autoSpaceDN w:val="0"/>
        <w:adjustRightInd w:val="0"/>
        <w:spacing w:after="0"/>
        <w:ind w:firstLine="680"/>
        <w:jc w:val="both"/>
        <w:rPr>
          <w:rFonts w:ascii="Arial" w:hAnsi="Arial" w:cs="Arial"/>
          <w:b/>
          <w:bCs/>
          <w:i/>
          <w:iCs/>
          <w:color w:val="000000"/>
          <w:sz w:val="24"/>
          <w:szCs w:val="24"/>
        </w:rPr>
      </w:pPr>
      <w:r w:rsidRPr="00F67C78">
        <w:rPr>
          <w:rFonts w:ascii="Arial" w:hAnsi="Arial" w:cs="Arial"/>
          <w:b/>
          <w:bCs/>
          <w:color w:val="000000"/>
          <w:sz w:val="24"/>
          <w:szCs w:val="24"/>
        </w:rPr>
        <w:t xml:space="preserve">Documentele justificative pe care trebuie să le depună solicitantul odată cu depunerea proiectului în conformitate cu cerințele Fișei măsurii </w:t>
      </w:r>
      <w:r w:rsidR="00114182">
        <w:rPr>
          <w:rFonts w:ascii="Arial" w:hAnsi="Arial" w:cs="Arial"/>
          <w:b/>
          <w:bCs/>
          <w:color w:val="000000"/>
          <w:sz w:val="24"/>
          <w:szCs w:val="24"/>
        </w:rPr>
        <w:t>16.4</w:t>
      </w:r>
      <w:r w:rsidRPr="00F67C78">
        <w:rPr>
          <w:rFonts w:ascii="Arial" w:hAnsi="Arial" w:cs="Arial"/>
          <w:b/>
          <w:bCs/>
          <w:color w:val="000000"/>
          <w:sz w:val="24"/>
          <w:szCs w:val="24"/>
        </w:rPr>
        <w:t xml:space="preserve"> din SDL și ale Ghidului Solicitantu</w:t>
      </w:r>
      <w:r w:rsidR="00BB3C1F" w:rsidRPr="00F67C78">
        <w:rPr>
          <w:rFonts w:ascii="Arial" w:hAnsi="Arial" w:cs="Arial"/>
          <w:b/>
          <w:bCs/>
          <w:color w:val="000000"/>
          <w:sz w:val="24"/>
          <w:szCs w:val="24"/>
        </w:rPr>
        <w:t>lui elaborat de către GAL sunt</w:t>
      </w:r>
      <w:r w:rsidRPr="00F67C78">
        <w:rPr>
          <w:rFonts w:ascii="Arial" w:hAnsi="Arial" w:cs="Arial"/>
          <w:b/>
          <w:bCs/>
          <w:i/>
          <w:iCs/>
          <w:color w:val="000000"/>
          <w:sz w:val="24"/>
          <w:szCs w:val="24"/>
        </w:rPr>
        <w:t xml:space="preserve"> (numerotate conform poziţiei din cererea de finanţare) </w:t>
      </w:r>
      <w:r w:rsidR="00BB3C1F" w:rsidRPr="00F67C78">
        <w:rPr>
          <w:rFonts w:ascii="Arial" w:hAnsi="Arial" w:cs="Arial"/>
          <w:b/>
          <w:bCs/>
          <w:i/>
          <w:iCs/>
          <w:color w:val="000000"/>
          <w:sz w:val="24"/>
          <w:szCs w:val="24"/>
        </w:rPr>
        <w:t>:</w:t>
      </w:r>
    </w:p>
    <w:p w14:paraId="7BB598CC" w14:textId="6288D81A" w:rsidR="00114182" w:rsidRPr="00114182" w:rsidRDefault="00114182" w:rsidP="0080637F">
      <w:pPr>
        <w:spacing w:after="0"/>
        <w:rPr>
          <w:rFonts w:ascii="Arial" w:hAnsi="Arial" w:cs="Arial"/>
          <w:sz w:val="24"/>
          <w:szCs w:val="24"/>
        </w:rPr>
      </w:pPr>
      <w:r w:rsidRPr="00114182">
        <w:rPr>
          <w:rFonts w:ascii="Arial" w:hAnsi="Arial" w:cs="Arial"/>
          <w:sz w:val="24"/>
          <w:szCs w:val="24"/>
        </w:rPr>
        <w:t>Documentele obligatorii care trebuie ataşate dosarului Cererii de Finanţare pentru întocmirea proiectului aferent măsurii 16.4 sunt</w:t>
      </w:r>
      <w:r w:rsidRPr="00114182">
        <w:rPr>
          <w:rFonts w:ascii="Arial" w:hAnsi="Arial" w:cs="Arial"/>
          <w:color w:val="FF0000"/>
          <w:sz w:val="24"/>
          <w:szCs w:val="24"/>
        </w:rPr>
        <w:t xml:space="preserve"> </w:t>
      </w:r>
      <w:r w:rsidRPr="00114182">
        <w:rPr>
          <w:rFonts w:ascii="Arial" w:hAnsi="Arial" w:cs="Arial"/>
          <w:sz w:val="24"/>
          <w:szCs w:val="24"/>
        </w:rPr>
        <w:t>:</w:t>
      </w:r>
    </w:p>
    <w:p w14:paraId="00B3D76E" w14:textId="77777777" w:rsidR="00114182" w:rsidRPr="00114182" w:rsidRDefault="00114182" w:rsidP="0080637F">
      <w:pPr>
        <w:autoSpaceDE w:val="0"/>
        <w:autoSpaceDN w:val="0"/>
        <w:adjustRightInd w:val="0"/>
        <w:spacing w:after="1"/>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 PLANUL DE MARKETING/STUDIU </w:t>
      </w:r>
    </w:p>
    <w:p w14:paraId="0E5C3A41"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2. ACORDUL DE COOPERARE AL PARTENERIATULUI </w:t>
      </w:r>
    </w:p>
    <w:p w14:paraId="0333984D"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3. DOCUMENTE SOLICITATE PENTRU TERENUL AGRICOL/ DOCUMENT PENTRU EFECTIVUL DE ANIMALE DEŢINUT ÎN PROPRIETATE </w:t>
      </w:r>
    </w:p>
    <w:p w14:paraId="6D6661ED"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color w:val="000000"/>
          <w:sz w:val="24"/>
          <w:szCs w:val="24"/>
        </w:rPr>
        <w:t xml:space="preserve">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 </w:t>
      </w:r>
    </w:p>
    <w:p w14:paraId="0BC7C025"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4. DOCUMENTE SOLICITATE PENTRU IMOBILUL (CLĂDIRILE ŞI/ SAU TERENURILE) PE CARE </w:t>
      </w:r>
      <w:r w:rsidRPr="00114182">
        <w:rPr>
          <w:rFonts w:ascii="Arial" w:eastAsiaTheme="minorHAnsi" w:hAnsi="Arial" w:cs="Arial"/>
          <w:color w:val="000000"/>
          <w:sz w:val="24"/>
          <w:szCs w:val="24"/>
        </w:rPr>
        <w:t xml:space="preserve"> </w:t>
      </w:r>
      <w:r w:rsidRPr="00114182">
        <w:rPr>
          <w:rFonts w:ascii="Arial" w:eastAsiaTheme="minorHAnsi" w:hAnsi="Arial" w:cs="Arial"/>
          <w:b/>
          <w:bCs/>
          <w:color w:val="000000"/>
          <w:sz w:val="24"/>
          <w:szCs w:val="24"/>
        </w:rPr>
        <w:t xml:space="preserve">SUNT/ VOR FI REALIZATE INVESTIŢIILE </w:t>
      </w:r>
    </w:p>
    <w:p w14:paraId="092301C5"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color w:val="000000"/>
          <w:sz w:val="24"/>
          <w:szCs w:val="24"/>
        </w:rPr>
        <w:t xml:space="preserve">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 </w:t>
      </w:r>
    </w:p>
    <w:p w14:paraId="1F078A22"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5</w:t>
      </w:r>
      <w:r w:rsidRPr="00114182">
        <w:rPr>
          <w:rFonts w:ascii="Arial" w:eastAsiaTheme="minorHAnsi" w:hAnsi="Arial" w:cs="Arial"/>
          <w:color w:val="000000"/>
          <w:sz w:val="24"/>
          <w:szCs w:val="24"/>
        </w:rPr>
        <w:t xml:space="preserve">. </w:t>
      </w:r>
      <w:r w:rsidRPr="00114182">
        <w:rPr>
          <w:rFonts w:ascii="Arial" w:eastAsiaTheme="minorHAnsi" w:hAnsi="Arial" w:cs="Arial"/>
          <w:b/>
          <w:bCs/>
          <w:color w:val="000000"/>
          <w:sz w:val="24"/>
          <w:szCs w:val="24"/>
        </w:rPr>
        <w:t>EXTRAS DE CARTE FUNCIARĂ SAU DOCUMENT CARE SĂ CERTIFICE CĂ NU AU FOST FINALIZATE LUCRĂRILE DE CADASTRU</w:t>
      </w:r>
      <w:r w:rsidRPr="00114182">
        <w:rPr>
          <w:rFonts w:ascii="Arial" w:eastAsiaTheme="minorHAnsi" w:hAnsi="Arial" w:cs="Arial"/>
          <w:color w:val="000000"/>
          <w:sz w:val="24"/>
          <w:szCs w:val="24"/>
        </w:rPr>
        <w:t xml:space="preserve">, pentru investiţiile care vizează investiţii în lucrări privind construcţiile noi sau modernizări ale acestora </w:t>
      </w:r>
    </w:p>
    <w:p w14:paraId="7F4AEA3A" w14:textId="77777777" w:rsidR="00114182" w:rsidRPr="00114182" w:rsidRDefault="00114182" w:rsidP="0080637F">
      <w:pPr>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Atenţie</w:t>
      </w:r>
      <w:r w:rsidRPr="00114182">
        <w:rPr>
          <w:rFonts w:ascii="Arial" w:eastAsiaTheme="minorHAnsi" w:hAnsi="Arial" w:cs="Arial"/>
          <w:color w:val="000000"/>
          <w:sz w:val="24"/>
          <w:szCs w:val="24"/>
        </w:rPr>
        <w:t>! În situatia în care imobilul pe care se execută investiţia nu este liber de sarcini (gajat pentru un credit), se va depune acordul creditorului privind executia investitiei şi graficul de rambursare a creditului.</w:t>
      </w:r>
    </w:p>
    <w:p w14:paraId="7808B5E4"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6. CERTIFICAT DE URBANISM SAU AUTORIZAŢIE DE CONSTRUIRE </w:t>
      </w:r>
      <w:r w:rsidRPr="00114182">
        <w:rPr>
          <w:rFonts w:ascii="Arial" w:eastAsiaTheme="minorHAnsi" w:hAnsi="Arial" w:cs="Arial"/>
          <w:color w:val="000000"/>
          <w:sz w:val="24"/>
          <w:szCs w:val="24"/>
        </w:rPr>
        <w:t xml:space="preserve">pentru proiecte care prevăd construcţii (noi, extinderi sau modernizări). Certificatul de urbanism nu trebuie însoţit de avizele mentionate ca necesare fazei urmatoare de autorizare. </w:t>
      </w:r>
    </w:p>
    <w:p w14:paraId="0136F1BB"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7 ! ACESTE DOCUMENTE SE VOR PREZENTA LA MOMENTUL ÎNCHEIERII CONTRACTULUI: </w:t>
      </w:r>
    </w:p>
    <w:p w14:paraId="33E436D3"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7.1 DOCUMENT DE LA BANCĂ/ TREZORERIE </w:t>
      </w:r>
      <w:r w:rsidRPr="00114182">
        <w:rPr>
          <w:rFonts w:ascii="Arial" w:eastAsiaTheme="minorHAnsi" w:hAnsi="Arial" w:cs="Arial"/>
          <w:color w:val="000000"/>
          <w:sz w:val="24"/>
          <w:szCs w:val="24"/>
        </w:rPr>
        <w:t xml:space="preserve">cu datele de identificare ale acesteia și ale contului aferent proiectului FEADR (denumirea, adresa instituției financiare, codul IBAN al contului în care se derulează operațiunile cu AFIR); </w:t>
      </w:r>
    </w:p>
    <w:p w14:paraId="551816B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8. ! ACESTE DOCUMENTE SE VOR PREZENTA LA MOMENTUL ÎNCHEIERII CONTRACTULUI: </w:t>
      </w:r>
    </w:p>
    <w:p w14:paraId="182C5C90" w14:textId="77777777" w:rsidR="00114182" w:rsidRPr="00114182" w:rsidRDefault="00114182" w:rsidP="0080637F">
      <w:pPr>
        <w:pStyle w:val="Default"/>
        <w:spacing w:line="276" w:lineRule="auto"/>
        <w:jc w:val="both"/>
        <w:rPr>
          <w:rFonts w:ascii="Arial" w:eastAsiaTheme="minorHAnsi" w:hAnsi="Arial" w:cs="Arial"/>
        </w:rPr>
      </w:pPr>
      <w:r w:rsidRPr="00114182">
        <w:rPr>
          <w:rFonts w:ascii="Arial" w:eastAsiaTheme="minorHAnsi" w:hAnsi="Arial" w:cs="Arial"/>
          <w:b/>
          <w:bCs/>
        </w:rPr>
        <w:t xml:space="preserve">8.1 CERTIFICATE CARE SĂ ATESTE LIPSA DATORIILOR RESTANTE FISCALE </w:t>
      </w:r>
      <w:r w:rsidRPr="00114182">
        <w:rPr>
          <w:rFonts w:ascii="Arial" w:eastAsiaTheme="minorHAnsi" w:hAnsi="Arial" w:cs="Arial"/>
        </w:rPr>
        <w:t xml:space="preserve">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14:paraId="78E7B5A9"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Atenție! </w:t>
      </w:r>
      <w:r w:rsidRPr="00114182">
        <w:rPr>
          <w:rFonts w:ascii="Arial" w:eastAsiaTheme="minorHAnsi" w:hAnsi="Arial" w:cs="Arial"/>
          <w:color w:val="000000"/>
          <w:sz w:val="24"/>
          <w:szCs w:val="24"/>
        </w:rPr>
        <w:t xml:space="preserve">Certificatele trebuie să menționeze clar lipsa datoriilor prin mențiunea „nu are datorii fiscale și sociale sau locale” sau bararea rubricii în care ar trebui să fie menționate. </w:t>
      </w:r>
    </w:p>
    <w:p w14:paraId="6C30FAD2" w14:textId="77777777" w:rsidR="00114182" w:rsidRPr="00114182" w:rsidRDefault="00114182" w:rsidP="0080637F">
      <w:pPr>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Atenție! </w:t>
      </w:r>
      <w:r w:rsidRPr="00114182">
        <w:rPr>
          <w:rFonts w:ascii="Arial" w:eastAsiaTheme="minorHAnsi" w:hAnsi="Arial" w:cs="Arial"/>
          <w:color w:val="000000"/>
          <w:sz w:val="24"/>
          <w:szCs w:val="24"/>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p w14:paraId="2E132FD1"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8.2 CAZIERUL JUDICIAR AL REPREZENTANTULUI LEGAL AL LIDERULUI DE PROIECT</w:t>
      </w:r>
      <w:r w:rsidRPr="00114182">
        <w:rPr>
          <w:rFonts w:ascii="Arial" w:eastAsiaTheme="minorHAnsi" w:hAnsi="Arial" w:cs="Arial"/>
          <w:color w:val="000000"/>
          <w:sz w:val="24"/>
          <w:szCs w:val="24"/>
        </w:rPr>
        <w:t xml:space="preserve">. </w:t>
      </w:r>
      <w:r w:rsidRPr="00114182">
        <w:rPr>
          <w:rFonts w:ascii="Arial" w:eastAsiaTheme="minorHAnsi" w:hAnsi="Arial" w:cs="Arial"/>
          <w:b/>
          <w:bCs/>
          <w:color w:val="000000"/>
          <w:sz w:val="24"/>
          <w:szCs w:val="24"/>
        </w:rPr>
        <w:t>Extrasul cazierului judiciar se solicită și se eliberează în conformitate cu prevederile Legii nr. 290/ 2004 privind cazierul judiciar, republicată, cu modificările şi completările ulterioare</w:t>
      </w:r>
      <w:r w:rsidRPr="00114182">
        <w:rPr>
          <w:rFonts w:ascii="Arial" w:eastAsiaTheme="minorHAnsi" w:hAnsi="Arial" w:cs="Arial"/>
          <w:color w:val="000000"/>
          <w:sz w:val="24"/>
          <w:szCs w:val="24"/>
        </w:rPr>
        <w:t xml:space="preserve">. </w:t>
      </w:r>
    </w:p>
    <w:p w14:paraId="311E4390"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9</w:t>
      </w:r>
      <w:r w:rsidRPr="00114182">
        <w:rPr>
          <w:rFonts w:ascii="Arial" w:eastAsiaTheme="minorHAnsi" w:hAnsi="Arial" w:cs="Arial"/>
          <w:color w:val="000000"/>
          <w:sz w:val="24"/>
          <w:szCs w:val="24"/>
        </w:rPr>
        <w:t xml:space="preserve">. </w:t>
      </w:r>
      <w:r w:rsidRPr="00114182">
        <w:rPr>
          <w:rFonts w:ascii="Arial" w:eastAsiaTheme="minorHAnsi" w:hAnsi="Arial" w:cs="Arial"/>
          <w:b/>
          <w:bCs/>
          <w:color w:val="000000"/>
          <w:sz w:val="24"/>
          <w:szCs w:val="24"/>
        </w:rPr>
        <w:t xml:space="preserve">! ACESTE DOCUMENTE SE VOR PREZENTA LA MOMENTUL ÎNCHEIERII CONTRACTULUI: </w:t>
      </w:r>
    </w:p>
    <w:p w14:paraId="7112AE98"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9.1 DOCUMENT EMIS DE DSVSA JUDEŢEANĂ PENTRU PROIECT</w:t>
      </w:r>
      <w:r w:rsidRPr="00114182">
        <w:rPr>
          <w:rFonts w:ascii="Arial" w:eastAsiaTheme="minorHAnsi" w:hAnsi="Arial" w:cs="Arial"/>
          <w:color w:val="000000"/>
          <w:sz w:val="24"/>
          <w:szCs w:val="24"/>
        </w:rPr>
        <w:t xml:space="preserve">, conform Protocolului de colaborare dintre AFIR şi ANSVSA publicat pe pagina de internet www.afir.info, după caz. </w:t>
      </w:r>
    </w:p>
    <w:p w14:paraId="74C101C4"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9.2 DOCUMENT EMIS DE DSP JUDEȚEANĂ PENTRU PROIECT, conform </w:t>
      </w:r>
      <w:r w:rsidRPr="00114182">
        <w:rPr>
          <w:rFonts w:ascii="Arial" w:eastAsiaTheme="minorHAnsi" w:hAnsi="Arial" w:cs="Arial"/>
          <w:color w:val="000000"/>
          <w:sz w:val="24"/>
          <w:szCs w:val="24"/>
        </w:rPr>
        <w:t xml:space="preserve">Protocolului de colaborare dintre AFIR şi MS publicat pe pagina de internet </w:t>
      </w:r>
      <w:r w:rsidRPr="00114182">
        <w:rPr>
          <w:rFonts w:ascii="Arial" w:eastAsiaTheme="minorHAnsi" w:hAnsi="Arial" w:cs="Arial"/>
          <w:i/>
          <w:iCs/>
          <w:color w:val="000000"/>
          <w:sz w:val="24"/>
          <w:szCs w:val="24"/>
        </w:rPr>
        <w:t>www.afir.info</w:t>
      </w:r>
      <w:r w:rsidRPr="00114182">
        <w:rPr>
          <w:rFonts w:ascii="Arial" w:eastAsiaTheme="minorHAnsi" w:hAnsi="Arial" w:cs="Arial"/>
          <w:b/>
          <w:bCs/>
          <w:color w:val="000000"/>
          <w:sz w:val="24"/>
          <w:szCs w:val="24"/>
        </w:rPr>
        <w:t xml:space="preserve">, după caz. </w:t>
      </w:r>
    </w:p>
    <w:p w14:paraId="36D73629" w14:textId="77777777" w:rsidR="00114182" w:rsidRDefault="00114182" w:rsidP="0080637F">
      <w:pPr>
        <w:autoSpaceDE w:val="0"/>
        <w:autoSpaceDN w:val="0"/>
        <w:adjustRightInd w:val="0"/>
        <w:spacing w:after="0"/>
        <w:rPr>
          <w:rFonts w:ascii="Arial" w:eastAsiaTheme="minorHAnsi" w:hAnsi="Arial" w:cs="Arial"/>
          <w:b/>
          <w:bCs/>
          <w:color w:val="000000"/>
          <w:sz w:val="24"/>
          <w:szCs w:val="24"/>
        </w:rPr>
      </w:pPr>
    </w:p>
    <w:p w14:paraId="2B6DA27B"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Atenție! </w:t>
      </w:r>
    </w:p>
    <w:p w14:paraId="27FF204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color w:val="000000"/>
          <w:sz w:val="24"/>
          <w:szCs w:val="24"/>
        </w:rPr>
        <w:t xml:space="preserve">Documentele acestui punct vor fi emise cu cel mult un an înaintea depunerii Cererii de Finanțare. </w:t>
      </w:r>
    </w:p>
    <w:p w14:paraId="0186043C"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color w:val="000000"/>
          <w:sz w:val="24"/>
          <w:szCs w:val="24"/>
        </w:rPr>
        <w:t xml:space="preserve">Formatul documentelor poate fi vizualizat pe pagina de internet www.afir.info, secţiunea: </w:t>
      </w:r>
      <w:r w:rsidRPr="00114182">
        <w:rPr>
          <w:rFonts w:ascii="Arial" w:eastAsiaTheme="minorHAnsi" w:hAnsi="Arial" w:cs="Arial"/>
          <w:i/>
          <w:iCs/>
          <w:color w:val="000000"/>
          <w:sz w:val="24"/>
          <w:szCs w:val="24"/>
        </w:rPr>
        <w:t xml:space="preserve">Informaţii utile/ Protocoale de colaborare. </w:t>
      </w:r>
    </w:p>
    <w:p w14:paraId="0D5D2D5E"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10. AUTORIZAŢIE SANITARĂ/ NOTIFICARE </w:t>
      </w:r>
      <w:r w:rsidRPr="00114182">
        <w:rPr>
          <w:rFonts w:ascii="Arial" w:eastAsiaTheme="minorHAnsi" w:hAnsi="Arial" w:cs="Arial"/>
          <w:color w:val="000000"/>
          <w:sz w:val="24"/>
          <w:szCs w:val="24"/>
        </w:rPr>
        <w:t xml:space="preserve">de constatare a conformităţii cu legislaţia sanitară emise cu cel mult un an înaintea depunerii Cererii de Finanțare, pentru unitățile care se se autorizează/avizează conform legislației în vigoare și pentru unitățile care se modernizează, după caz. </w:t>
      </w:r>
    </w:p>
    <w:p w14:paraId="4AA23223" w14:textId="77777777" w:rsidR="00114182" w:rsidRPr="00114182" w:rsidRDefault="00114182" w:rsidP="0080637F">
      <w:pPr>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11.1 CERTIFICATUL DE ÎNREGISTRARE ELIBERAT DE OFICIUL REGISTRULUI COMERŢULUI </w:t>
      </w:r>
      <w:r w:rsidRPr="00114182">
        <w:rPr>
          <w:rFonts w:ascii="Arial" w:eastAsiaTheme="minorHAnsi" w:hAnsi="Arial" w:cs="Arial"/>
          <w:color w:val="000000"/>
          <w:sz w:val="24"/>
          <w:szCs w:val="24"/>
        </w:rPr>
        <w:t>conform legislaţiei în vigoare</w:t>
      </w:r>
    </w:p>
    <w:p w14:paraId="4B6A368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11.2 STATUT </w:t>
      </w:r>
      <w:r w:rsidRPr="00114182">
        <w:rPr>
          <w:rFonts w:ascii="Arial" w:eastAsiaTheme="minorHAnsi" w:hAnsi="Arial" w:cs="Arial"/>
          <w:color w:val="000000"/>
          <w:sz w:val="24"/>
          <w:szCs w:val="24"/>
        </w:rPr>
        <w:t xml:space="preserve">pentru Societatea cooperativă înfiinţată în baza Legii nr. 1/ 2005 cu modificările și completările ulterioare, Cooperativa agricolă înfiinţată în baza Legii nr. 566/ 2004 cu modificările și completările ulterioare și grupuri de producători înființate conform Ordonanței 37/ 2005 privind recunoașterea și funcționarea grupurilor și organizațiilor de producători, pentru comercializarea produselor agricole, cu completările și modificările ulterioare). </w:t>
      </w:r>
    </w:p>
    <w:p w14:paraId="44BAB80D" w14:textId="77777777" w:rsidR="00114182" w:rsidRPr="00114182" w:rsidRDefault="00114182" w:rsidP="0080637F">
      <w:pPr>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11.3 </w:t>
      </w:r>
      <w:r w:rsidRPr="00114182">
        <w:rPr>
          <w:rFonts w:ascii="Arial" w:eastAsiaTheme="minorHAnsi" w:hAnsi="Arial" w:cs="Arial"/>
          <w:color w:val="000000"/>
          <w:sz w:val="24"/>
          <w:szCs w:val="24"/>
        </w:rPr>
        <w:t>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4A33B0DA"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12.1 CERTIFICAT DE CONFORMITATE A PRODUSELOR AGROALIMENTARE ECOLOGICE </w:t>
      </w:r>
      <w:r w:rsidRPr="00114182">
        <w:rPr>
          <w:rFonts w:ascii="Arial" w:eastAsiaTheme="minorHAnsi" w:hAnsi="Arial" w:cs="Arial"/>
          <w:color w:val="000000"/>
          <w:sz w:val="24"/>
          <w:szCs w:val="24"/>
        </w:rPr>
        <w:t xml:space="preserve">(materii prime şi produse finite) emis de un organism de inspecţie şi certificare, conform prevederilor OUG 34 /2000 privind produsele agroalimentare ecologice cu completările și modificările ulterioare </w:t>
      </w:r>
      <w:r w:rsidRPr="00114182">
        <w:rPr>
          <w:rFonts w:ascii="Arial" w:eastAsiaTheme="minorHAnsi" w:hAnsi="Arial" w:cs="Arial"/>
          <w:b/>
          <w:bCs/>
          <w:color w:val="000000"/>
          <w:sz w:val="24"/>
          <w:szCs w:val="24"/>
        </w:rPr>
        <w:t xml:space="preserve">(pentru modernizări). </w:t>
      </w:r>
    </w:p>
    <w:p w14:paraId="3C1464C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12.2 (pentru investiții noi): </w:t>
      </w:r>
    </w:p>
    <w:p w14:paraId="756AE801" w14:textId="4939E2C0" w:rsidR="00114182" w:rsidRPr="00114182" w:rsidRDefault="00114182" w:rsidP="0080637F">
      <w:pPr>
        <w:autoSpaceDE w:val="0"/>
        <w:autoSpaceDN w:val="0"/>
        <w:adjustRightInd w:val="0"/>
        <w:spacing w:after="0"/>
        <w:jc w:val="both"/>
        <w:rPr>
          <w:rFonts w:ascii="Arial" w:eastAsiaTheme="minorHAnsi" w:hAnsi="Arial" w:cs="Arial"/>
          <w:color w:val="000000"/>
          <w:sz w:val="24"/>
          <w:szCs w:val="24"/>
        </w:rPr>
      </w:pPr>
      <w:r w:rsidRPr="00114182">
        <w:rPr>
          <w:rFonts w:ascii="Arial" w:eastAsiaTheme="minorHAnsi" w:hAnsi="Arial" w:cs="Arial"/>
          <w:b/>
          <w:bCs/>
          <w:color w:val="000000"/>
          <w:sz w:val="24"/>
          <w:szCs w:val="24"/>
        </w:rPr>
        <w:t>a) FIȘĂ DE ÎNREGISTRARE CA PROCESATOR ȘI PRODUC</w:t>
      </w:r>
      <w:r w:rsidR="00FA2A39">
        <w:rPr>
          <w:rFonts w:ascii="Arial" w:eastAsiaTheme="minorHAnsi" w:hAnsi="Arial" w:cs="Arial"/>
          <w:b/>
          <w:bCs/>
          <w:color w:val="000000"/>
          <w:sz w:val="24"/>
          <w:szCs w:val="24"/>
        </w:rPr>
        <w:t xml:space="preserve">ĂTOR ÎN AGRICULTURA </w:t>
      </w:r>
      <w:r w:rsidRPr="00114182">
        <w:rPr>
          <w:rFonts w:ascii="Arial" w:eastAsiaTheme="minorHAnsi" w:hAnsi="Arial" w:cs="Arial"/>
          <w:b/>
          <w:bCs/>
          <w:color w:val="000000"/>
          <w:sz w:val="24"/>
          <w:szCs w:val="24"/>
        </w:rPr>
        <w:t xml:space="preserve">ECOLOGICĂ </w:t>
      </w:r>
    </w:p>
    <w:p w14:paraId="215353AB"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b) CONTRACTUL PROCESATORULUI CU UN ORGANISM CERTIFICAT DE INSPECȚIE ȘI CERTIFICARE </w:t>
      </w:r>
    </w:p>
    <w:p w14:paraId="14BD90C7" w14:textId="77777777" w:rsidR="00114182" w:rsidRPr="00114182" w:rsidRDefault="00114182" w:rsidP="0080637F">
      <w:pPr>
        <w:spacing w:after="0"/>
        <w:rPr>
          <w:rFonts w:ascii="Arial" w:eastAsiaTheme="minorHAnsi" w:hAnsi="Arial" w:cs="Arial"/>
          <w:b/>
          <w:bCs/>
          <w:color w:val="000000"/>
          <w:sz w:val="24"/>
          <w:szCs w:val="24"/>
        </w:rPr>
      </w:pPr>
      <w:r w:rsidRPr="00114182">
        <w:rPr>
          <w:rFonts w:ascii="Arial" w:eastAsiaTheme="minorHAnsi" w:hAnsi="Arial" w:cs="Arial"/>
          <w:b/>
          <w:bCs/>
          <w:color w:val="000000"/>
          <w:sz w:val="24"/>
          <w:szCs w:val="24"/>
        </w:rPr>
        <w:t xml:space="preserve">13. DOCUMENT care să demonstreze calitatea de membru al grupului aplicant </w:t>
      </w:r>
      <w:r w:rsidRPr="00114182">
        <w:rPr>
          <w:rFonts w:ascii="Arial" w:eastAsiaTheme="minorHAnsi" w:hAnsi="Arial" w:cs="Arial"/>
          <w:color w:val="000000"/>
          <w:sz w:val="24"/>
          <w:szCs w:val="24"/>
        </w:rPr>
        <w:t>pentru produsul alimentar care participă la sisteme din domeniul calității produselor agricole și alimentare recunoscute sau în curs de recunoaștere la nivel european</w:t>
      </w:r>
      <w:r w:rsidRPr="00114182">
        <w:rPr>
          <w:rFonts w:ascii="Arial" w:eastAsiaTheme="minorHAnsi" w:hAnsi="Arial" w:cs="Arial"/>
          <w:b/>
          <w:bCs/>
          <w:color w:val="000000"/>
          <w:sz w:val="24"/>
          <w:szCs w:val="24"/>
        </w:rPr>
        <w:t>.</w:t>
      </w:r>
    </w:p>
    <w:p w14:paraId="4767EAF9"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14. ATESTATUL DE PRODUS TRADIȚIONAL </w:t>
      </w:r>
      <w:r w:rsidRPr="00114182">
        <w:rPr>
          <w:rFonts w:ascii="Arial" w:eastAsiaTheme="minorHAnsi" w:hAnsi="Arial" w:cs="Arial"/>
          <w:color w:val="000000"/>
          <w:sz w:val="24"/>
          <w:szCs w:val="24"/>
        </w:rPr>
        <w:t xml:space="preserve">emis de MADR , în conformitate cu Ordinul 724/ 2013 privind atestarea produselor tradiţionale </w:t>
      </w:r>
      <w:r w:rsidRPr="00114182">
        <w:rPr>
          <w:rFonts w:ascii="Arial" w:eastAsiaTheme="minorHAnsi" w:hAnsi="Arial" w:cs="Arial"/>
          <w:b/>
          <w:bCs/>
          <w:color w:val="000000"/>
          <w:sz w:val="24"/>
          <w:szCs w:val="24"/>
        </w:rPr>
        <w:t>(pentru modernizări în vederea obținerii unui produs existent – la depunere, pentru investiții în vederea obținerii unui produs nou - la ultima plată).</w:t>
      </w:r>
    </w:p>
    <w:p w14:paraId="78AE33A3"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15. ATESTAT PRODUS ALIMENTAR OBŢINUT CONFORM UNEI REŢETE CONSACRATE ROMÂNEŞTI </w:t>
      </w:r>
      <w:r w:rsidRPr="00114182">
        <w:rPr>
          <w:rFonts w:ascii="Arial" w:eastAsiaTheme="minorHAnsi" w:hAnsi="Arial" w:cs="Arial"/>
          <w:color w:val="000000"/>
          <w:sz w:val="24"/>
          <w:szCs w:val="24"/>
        </w:rPr>
        <w:t xml:space="preserve">- Emis de MADR, în conformitate cu Ordinul comun 394/2014 privind atestarea produselor alimentare obținute conform rețetelor consacrate românești. </w:t>
      </w:r>
      <w:r w:rsidRPr="00114182">
        <w:rPr>
          <w:rFonts w:ascii="Arial" w:eastAsiaTheme="minorHAnsi" w:hAnsi="Arial" w:cs="Arial"/>
          <w:b/>
          <w:bCs/>
          <w:color w:val="000000"/>
          <w:sz w:val="24"/>
          <w:szCs w:val="24"/>
        </w:rPr>
        <w:t xml:space="preserve">(pentru modernizări în vederea obținerii unui produs existent – la depunere, pentru investiții în vederea obținerii unui produs nou - la ultima plată). </w:t>
      </w:r>
    </w:p>
    <w:p w14:paraId="4DFFE49B" w14:textId="77777777" w:rsidR="00114182" w:rsidRPr="00114182" w:rsidRDefault="00114182" w:rsidP="0080637F">
      <w:pPr>
        <w:spacing w:after="0"/>
        <w:rPr>
          <w:rFonts w:ascii="Arial" w:eastAsiaTheme="minorHAnsi" w:hAnsi="Arial" w:cs="Arial"/>
          <w:b/>
          <w:bCs/>
          <w:color w:val="000000"/>
          <w:sz w:val="24"/>
          <w:szCs w:val="24"/>
        </w:rPr>
      </w:pPr>
      <w:r w:rsidRPr="00114182">
        <w:rPr>
          <w:rFonts w:ascii="Arial" w:eastAsiaTheme="minorHAnsi" w:hAnsi="Arial" w:cs="Arial"/>
          <w:b/>
          <w:bCs/>
          <w:color w:val="000000"/>
          <w:sz w:val="24"/>
          <w:szCs w:val="24"/>
        </w:rPr>
        <w:t>16. DOCUMENT DIN CARE SA REIASA ÎNREGISTRAREA DREPTULUI DE UTILIZARE A MENȚIUNII PRODUS MONTAN, EMIS DE AUTORITATEA COMPETENTĂ.</w:t>
      </w:r>
    </w:p>
    <w:p w14:paraId="6CF1F9D4" w14:textId="77777777" w:rsidR="00114182" w:rsidRPr="00114182" w:rsidRDefault="00114182" w:rsidP="0080637F">
      <w:pPr>
        <w:spacing w:after="0"/>
        <w:rPr>
          <w:rFonts w:ascii="Arial" w:hAnsi="Arial" w:cs="Arial"/>
          <w:i/>
          <w:iCs/>
          <w:sz w:val="24"/>
          <w:szCs w:val="24"/>
        </w:rPr>
      </w:pPr>
      <w:r w:rsidRPr="00114182">
        <w:rPr>
          <w:rFonts w:ascii="Arial" w:hAnsi="Arial" w:cs="Arial"/>
          <w:i/>
          <w:iCs/>
          <w:sz w:val="24"/>
          <w:szCs w:val="24"/>
        </w:rPr>
        <w:t>Solicitantul se va asigura că documentele eliberate de către autorităţile competente menţionează standardele care vor fi implementate prin intermediul proiectului (dacă este cazul).</w:t>
      </w:r>
    </w:p>
    <w:p w14:paraId="1A0A2CF5"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17. DOCUMENT EMIS DE ANPM. </w:t>
      </w:r>
    </w:p>
    <w:p w14:paraId="136B7F0F"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17.a. Document emis de Agenția Națională pentru Protecția Mediului, (conform protocolului de colaborare AFIR ANPM-GM). </w:t>
      </w:r>
    </w:p>
    <w:p w14:paraId="1DF623F0"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 Clasarea notificării </w:t>
      </w:r>
    </w:p>
    <w:p w14:paraId="06CD7E9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sau </w:t>
      </w:r>
    </w:p>
    <w:p w14:paraId="147E1683"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 Decizia etapei de încadrare ca document final </w:t>
      </w:r>
      <w:r w:rsidRPr="00114182">
        <w:rPr>
          <w:rFonts w:ascii="Arial" w:eastAsiaTheme="minorHAnsi" w:hAnsi="Arial" w:cs="Arial"/>
          <w:i/>
          <w:iCs/>
          <w:color w:val="000000"/>
          <w:sz w:val="24"/>
          <w:szCs w:val="24"/>
        </w:rPr>
        <w:t xml:space="preserve">(prin care se precizează că proiectul nu se supune evaluării impactului asupra mediului şi nici evaluării adecvate) </w:t>
      </w:r>
    </w:p>
    <w:p w14:paraId="44326725"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sau </w:t>
      </w:r>
    </w:p>
    <w:p w14:paraId="5CABE230"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 Acord de mediu în cazul în care se impune evaluarea impactului asupra mediului </w:t>
      </w:r>
    </w:p>
    <w:p w14:paraId="49112CEB"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sau </w:t>
      </w:r>
    </w:p>
    <w:p w14:paraId="32F51946"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 Acord de mediu în cazul evaluării impactului asupra mediului </w:t>
      </w:r>
      <w:r w:rsidRPr="00114182">
        <w:rPr>
          <w:rFonts w:ascii="Arial" w:eastAsiaTheme="minorHAnsi" w:hAnsi="Arial" w:cs="Arial"/>
          <w:i/>
          <w:iCs/>
          <w:color w:val="000000"/>
          <w:sz w:val="24"/>
          <w:szCs w:val="24"/>
        </w:rPr>
        <w:t xml:space="preserve">și de evaluare adecvată) </w:t>
      </w:r>
    </w:p>
    <w:p w14:paraId="7FD76D77"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sau </w:t>
      </w:r>
    </w:p>
    <w:p w14:paraId="068F62AC"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 Aviz Natura 2000 pentru proiectele care impun </w:t>
      </w:r>
      <w:r w:rsidRPr="00114182">
        <w:rPr>
          <w:rFonts w:ascii="Arial" w:eastAsiaTheme="minorHAnsi" w:hAnsi="Arial" w:cs="Arial"/>
          <w:color w:val="000000"/>
          <w:sz w:val="24"/>
          <w:szCs w:val="24"/>
        </w:rPr>
        <w:t xml:space="preserve">doar evaluare adecvată </w:t>
      </w:r>
    </w:p>
    <w:p w14:paraId="45C91E73" w14:textId="77777777" w:rsidR="00114182" w:rsidRPr="00114182" w:rsidRDefault="00114182" w:rsidP="0080637F">
      <w:pPr>
        <w:spacing w:after="0"/>
        <w:rPr>
          <w:rFonts w:ascii="Arial" w:eastAsiaTheme="minorHAnsi" w:hAnsi="Arial" w:cs="Arial"/>
          <w:b/>
          <w:bCs/>
          <w:color w:val="000000"/>
          <w:sz w:val="24"/>
          <w:szCs w:val="24"/>
        </w:rPr>
      </w:pPr>
      <w:r w:rsidRPr="00114182">
        <w:rPr>
          <w:rFonts w:ascii="Arial" w:eastAsiaTheme="minorHAnsi" w:hAnsi="Arial" w:cs="Arial"/>
          <w:b/>
          <w:bCs/>
          <w:color w:val="000000"/>
          <w:sz w:val="24"/>
          <w:szCs w:val="24"/>
        </w:rPr>
        <w:t>17.b. Document emis de Garda Națională de Mediu (dacă este cazul);</w:t>
      </w:r>
    </w:p>
    <w:p w14:paraId="4FA203EF"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18. PROIECT TEHNIC </w:t>
      </w:r>
      <w:r w:rsidRPr="00114182">
        <w:rPr>
          <w:rFonts w:ascii="Arial" w:eastAsiaTheme="minorHAnsi" w:hAnsi="Arial" w:cs="Arial"/>
          <w:color w:val="000000"/>
          <w:sz w:val="24"/>
          <w:szCs w:val="24"/>
        </w:rPr>
        <w:t xml:space="preserve">în cazul în care planul de proiect include acțiuni care sunt eligibile în cadrul altor măsuri. </w:t>
      </w:r>
    </w:p>
    <w:p w14:paraId="157DBFB8"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19. ALTE DOCUMENTE JUSTIFICATIVE (SE VOR SPECIFICA DUPĂ CAZ) </w:t>
      </w:r>
    </w:p>
    <w:p w14:paraId="1430ABCC"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Atenţie! </w:t>
      </w:r>
      <w:r w:rsidRPr="00114182">
        <w:rPr>
          <w:rFonts w:ascii="Arial" w:eastAsiaTheme="minorHAnsi" w:hAnsi="Arial" w:cs="Arial"/>
          <w:color w:val="000000"/>
          <w:sz w:val="24"/>
          <w:szCs w:val="24"/>
        </w:rPr>
        <w:t xml:space="preserve">Evaluarea Cererii de Finanțare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w:t>
      </w:r>
      <w:r w:rsidRPr="00114182">
        <w:rPr>
          <w:rFonts w:ascii="Arial" w:eastAsiaTheme="minorHAnsi" w:hAnsi="Arial" w:cs="Arial"/>
          <w:i/>
          <w:iCs/>
          <w:color w:val="000000"/>
          <w:sz w:val="24"/>
          <w:szCs w:val="24"/>
        </w:rPr>
        <w:t xml:space="preserve">Oferte, Documente înființare membrii, Documente de identitate - copii, Contract de muncă/extras REVISAL, Angajament de realizare lucrări/construcții, Hotararea Consiliului Local, etc. </w:t>
      </w:r>
    </w:p>
    <w:p w14:paraId="79459F21" w14:textId="77777777" w:rsidR="00114182" w:rsidRDefault="00114182" w:rsidP="0080637F">
      <w:pPr>
        <w:autoSpaceDE w:val="0"/>
        <w:autoSpaceDN w:val="0"/>
        <w:adjustRightInd w:val="0"/>
        <w:spacing w:after="0"/>
        <w:rPr>
          <w:rFonts w:ascii="Arial" w:eastAsiaTheme="minorHAnsi" w:hAnsi="Arial" w:cs="Arial"/>
          <w:b/>
          <w:bCs/>
          <w:color w:val="000000"/>
          <w:sz w:val="24"/>
          <w:szCs w:val="24"/>
        </w:rPr>
      </w:pPr>
    </w:p>
    <w:p w14:paraId="2A3B5C32" w14:textId="77777777" w:rsidR="00114182" w:rsidRPr="00114182" w:rsidRDefault="00114182" w:rsidP="0080637F">
      <w:pPr>
        <w:autoSpaceDE w:val="0"/>
        <w:autoSpaceDN w:val="0"/>
        <w:adjustRightInd w:val="0"/>
        <w:spacing w:after="0"/>
        <w:rPr>
          <w:rFonts w:ascii="Arial" w:eastAsiaTheme="minorHAnsi" w:hAnsi="Arial" w:cs="Arial"/>
          <w:color w:val="000000"/>
          <w:sz w:val="24"/>
          <w:szCs w:val="24"/>
        </w:rPr>
      </w:pPr>
      <w:r w:rsidRPr="00114182">
        <w:rPr>
          <w:rFonts w:ascii="Arial" w:eastAsiaTheme="minorHAnsi" w:hAnsi="Arial" w:cs="Arial"/>
          <w:b/>
          <w:bCs/>
          <w:color w:val="000000"/>
          <w:sz w:val="24"/>
          <w:szCs w:val="24"/>
        </w:rPr>
        <w:t xml:space="preserve">IMPORTANT ! </w:t>
      </w:r>
    </w:p>
    <w:p w14:paraId="3FC3796F" w14:textId="424CAEA6" w:rsidR="00114182" w:rsidRPr="00114182" w:rsidRDefault="00114182" w:rsidP="0080637F">
      <w:pPr>
        <w:autoSpaceDE w:val="0"/>
        <w:autoSpaceDN w:val="0"/>
        <w:adjustRightInd w:val="0"/>
        <w:spacing w:after="0"/>
        <w:ind w:firstLine="680"/>
        <w:jc w:val="both"/>
        <w:rPr>
          <w:rFonts w:ascii="Arial" w:hAnsi="Arial" w:cs="Arial"/>
          <w:color w:val="000000"/>
          <w:sz w:val="24"/>
          <w:szCs w:val="24"/>
        </w:rPr>
      </w:pPr>
      <w:r w:rsidRPr="00114182">
        <w:rPr>
          <w:rFonts w:ascii="Arial" w:eastAsiaTheme="minorHAnsi" w:hAnsi="Arial" w:cs="Arial"/>
          <w:color w:val="000000"/>
          <w:sz w:val="24"/>
          <w:szCs w:val="24"/>
        </w:rPr>
        <w:t>Documentele justificative anexate Cererii de Finanțare trebuie să fie valabile la data depunerii acestora, în conformitate cu legislaţia naţională în vigoare</w:t>
      </w:r>
    </w:p>
    <w:p w14:paraId="6B1FF016" w14:textId="7983E1F2" w:rsidR="000E02D5" w:rsidRPr="00F67C78" w:rsidRDefault="000E02D5" w:rsidP="0080637F">
      <w:pPr>
        <w:autoSpaceDE w:val="0"/>
        <w:autoSpaceDN w:val="0"/>
        <w:adjustRightInd w:val="0"/>
        <w:spacing w:after="0"/>
        <w:ind w:firstLine="680"/>
        <w:jc w:val="both"/>
        <w:rPr>
          <w:rFonts w:ascii="Arial" w:hAnsi="Arial" w:cs="Arial"/>
          <w:b/>
          <w:bCs/>
          <w:color w:val="000000"/>
          <w:sz w:val="24"/>
          <w:szCs w:val="24"/>
        </w:rPr>
      </w:pPr>
      <w:r w:rsidRPr="00F67C78">
        <w:rPr>
          <w:rFonts w:ascii="Arial" w:hAnsi="Arial" w:cs="Arial"/>
          <w:b/>
          <w:bCs/>
          <w:color w:val="000000"/>
          <w:sz w:val="24"/>
          <w:szCs w:val="24"/>
        </w:rPr>
        <w:t>Cerințele de conformitate și eligibilitate pe care trebuie să le îndeplinească solicitantul, inclusiv metodo</w:t>
      </w:r>
      <w:r w:rsidR="00E85E82" w:rsidRPr="00F67C78">
        <w:rPr>
          <w:rFonts w:ascii="Arial" w:hAnsi="Arial" w:cs="Arial"/>
          <w:b/>
          <w:bCs/>
          <w:color w:val="000000"/>
          <w:sz w:val="24"/>
          <w:szCs w:val="24"/>
        </w:rPr>
        <w:t>logia de verificare a acestora</w:t>
      </w:r>
      <w:r w:rsidR="00C62434">
        <w:rPr>
          <w:rFonts w:ascii="Arial" w:hAnsi="Arial" w:cs="Arial"/>
          <w:b/>
          <w:bCs/>
          <w:color w:val="000000"/>
          <w:sz w:val="24"/>
          <w:szCs w:val="24"/>
        </w:rPr>
        <w:t>:</w:t>
      </w:r>
    </w:p>
    <w:p w14:paraId="434A663E" w14:textId="77777777" w:rsidR="00385B4D" w:rsidRPr="00F67C78" w:rsidRDefault="00385B4D" w:rsidP="0080637F">
      <w:pPr>
        <w:autoSpaceDE w:val="0"/>
        <w:autoSpaceDN w:val="0"/>
        <w:adjustRightInd w:val="0"/>
        <w:spacing w:after="0"/>
        <w:ind w:firstLine="680"/>
        <w:jc w:val="both"/>
        <w:rPr>
          <w:rFonts w:ascii="Arial" w:hAnsi="Arial" w:cs="Arial"/>
          <w:sz w:val="24"/>
          <w:szCs w:val="24"/>
        </w:rPr>
      </w:pPr>
      <w:r w:rsidRPr="00F67C78">
        <w:rPr>
          <w:rFonts w:ascii="Arial" w:hAnsi="Arial" w:cs="Arial"/>
          <w:color w:val="000000"/>
          <w:sz w:val="24"/>
          <w:szCs w:val="24"/>
        </w:rPr>
        <w:t>În timpul sesiunii de depunere a proiectelor, angajații GAL, care au atribuții în fișa postului, verifică conformitatea proiectului, iar pentru proiectele declarate conforme se va verifica respectarea criteriilor de eligibilitate și vor acorda punctajele aferente fiecărei cereri de finanțare în conformitate cu cerinţele impuse de măsurã.</w:t>
      </w:r>
    </w:p>
    <w:p w14:paraId="184121E2" w14:textId="77777777" w:rsidR="00EC4035" w:rsidRPr="00F67C78" w:rsidRDefault="00EC4035" w:rsidP="0080637F">
      <w:pPr>
        <w:pStyle w:val="Default"/>
        <w:spacing w:line="276" w:lineRule="auto"/>
        <w:ind w:firstLine="680"/>
        <w:jc w:val="both"/>
        <w:rPr>
          <w:rFonts w:ascii="Arial" w:hAnsi="Arial" w:cs="Arial"/>
        </w:rPr>
      </w:pPr>
      <w:r w:rsidRPr="00F67C78">
        <w:rPr>
          <w:rFonts w:ascii="Arial" w:hAnsi="Arial" w:cs="Arial"/>
          <w:b/>
          <w:bCs/>
        </w:rPr>
        <w:t xml:space="preserve">Verificarea conformităţii </w:t>
      </w:r>
    </w:p>
    <w:p w14:paraId="15BD87E9" w14:textId="77777777" w:rsidR="00EC4035" w:rsidRPr="00F67C78" w:rsidRDefault="00EC4035" w:rsidP="0080637F">
      <w:pPr>
        <w:pStyle w:val="Default"/>
        <w:spacing w:line="276" w:lineRule="auto"/>
        <w:ind w:firstLine="680"/>
        <w:jc w:val="both"/>
        <w:rPr>
          <w:rFonts w:ascii="Arial" w:hAnsi="Arial" w:cs="Arial"/>
        </w:rPr>
      </w:pPr>
      <w:r w:rsidRPr="00F67C78">
        <w:rPr>
          <w:rFonts w:ascii="Arial" w:hAnsi="Arial" w:cs="Arial"/>
        </w:rPr>
        <w:t xml:space="preserve">Verificarea conformităţii Cererii de Finanţare şi a anexelor acesteia se realizează pe baza „Fişei de verificare a conformităţii”. </w:t>
      </w:r>
    </w:p>
    <w:p w14:paraId="2313C0F3" w14:textId="77777777" w:rsidR="00EC4035" w:rsidRPr="00F67C78" w:rsidRDefault="00EC4035" w:rsidP="0080637F">
      <w:pPr>
        <w:pStyle w:val="Default"/>
        <w:spacing w:line="276" w:lineRule="auto"/>
        <w:ind w:firstLine="680"/>
        <w:jc w:val="both"/>
        <w:rPr>
          <w:rFonts w:ascii="Arial" w:hAnsi="Arial" w:cs="Arial"/>
        </w:rPr>
      </w:pPr>
      <w:r w:rsidRPr="00F67C78">
        <w:rPr>
          <w:rFonts w:ascii="Arial" w:hAnsi="Arial" w:cs="Arial"/>
        </w:rPr>
        <w:t xml:space="preserve">Controlul conformităţii constă în verificarea Cererii de Finanţare: </w:t>
      </w:r>
    </w:p>
    <w:p w14:paraId="47DDF2CF" w14:textId="77777777" w:rsidR="00EC4035" w:rsidRPr="00F67C78" w:rsidRDefault="001C2303" w:rsidP="0080637F">
      <w:pPr>
        <w:pStyle w:val="Default"/>
        <w:numPr>
          <w:ilvl w:val="0"/>
          <w:numId w:val="6"/>
        </w:numPr>
        <w:spacing w:line="276" w:lineRule="auto"/>
        <w:ind w:firstLine="680"/>
        <w:jc w:val="both"/>
        <w:rPr>
          <w:rFonts w:ascii="Arial" w:hAnsi="Arial" w:cs="Arial"/>
        </w:rPr>
      </w:pPr>
      <w:r w:rsidRPr="00F67C78">
        <w:rPr>
          <w:rFonts w:ascii="Arial" w:hAnsi="Arial" w:cs="Arial"/>
        </w:rPr>
        <w:t xml:space="preserve"> </w:t>
      </w:r>
      <w:r w:rsidR="00EC4035" w:rsidRPr="00F67C78">
        <w:rPr>
          <w:rFonts w:ascii="Arial" w:hAnsi="Arial" w:cs="Arial"/>
        </w:rPr>
        <w:t xml:space="preserve">dacă este corect completată; </w:t>
      </w:r>
    </w:p>
    <w:p w14:paraId="28B8C272" w14:textId="77777777" w:rsidR="00EC4035" w:rsidRPr="00F67C78" w:rsidRDefault="001C2303" w:rsidP="0080637F">
      <w:pPr>
        <w:pStyle w:val="Default"/>
        <w:numPr>
          <w:ilvl w:val="0"/>
          <w:numId w:val="6"/>
        </w:numPr>
        <w:spacing w:line="276" w:lineRule="auto"/>
        <w:ind w:firstLine="680"/>
        <w:jc w:val="both"/>
        <w:rPr>
          <w:rFonts w:ascii="Arial" w:hAnsi="Arial" w:cs="Arial"/>
        </w:rPr>
      </w:pPr>
      <w:r w:rsidRPr="00F67C78">
        <w:rPr>
          <w:rFonts w:ascii="Arial" w:hAnsi="Arial" w:cs="Arial"/>
        </w:rPr>
        <w:t xml:space="preserve"> </w:t>
      </w:r>
      <w:r w:rsidR="00EC4035" w:rsidRPr="00F67C78">
        <w:rPr>
          <w:rFonts w:ascii="Arial" w:hAnsi="Arial" w:cs="Arial"/>
        </w:rPr>
        <w:t xml:space="preserve">dacă este prezentată atât în format tipărit, cât şi în format electronic; </w:t>
      </w:r>
    </w:p>
    <w:p w14:paraId="31BE8A58" w14:textId="77777777" w:rsidR="00776975" w:rsidRDefault="001C2303" w:rsidP="0080637F">
      <w:pPr>
        <w:pStyle w:val="Default"/>
        <w:numPr>
          <w:ilvl w:val="0"/>
          <w:numId w:val="6"/>
        </w:numPr>
        <w:spacing w:line="276" w:lineRule="auto"/>
        <w:ind w:firstLine="680"/>
        <w:jc w:val="both"/>
        <w:rPr>
          <w:rFonts w:ascii="Arial" w:hAnsi="Arial" w:cs="Arial"/>
        </w:rPr>
      </w:pPr>
      <w:r w:rsidRPr="00F67C78">
        <w:rPr>
          <w:rFonts w:ascii="Arial" w:hAnsi="Arial" w:cs="Arial"/>
        </w:rPr>
        <w:t xml:space="preserve"> </w:t>
      </w:r>
      <w:r w:rsidR="00EC4035" w:rsidRPr="00F67C78">
        <w:rPr>
          <w:rFonts w:ascii="Arial" w:hAnsi="Arial" w:cs="Arial"/>
        </w:rPr>
        <w:t xml:space="preserve">dacă anexele tehnice şi administrative cerute sunt prezente, precum şi valabilitatea acestora (dacă este cazul). </w:t>
      </w:r>
    </w:p>
    <w:p w14:paraId="0398615A" w14:textId="0F14FEAE" w:rsidR="00EC4035" w:rsidRPr="00F67C78" w:rsidRDefault="00776975" w:rsidP="0080637F">
      <w:pPr>
        <w:pStyle w:val="Default"/>
        <w:spacing w:line="276" w:lineRule="auto"/>
        <w:jc w:val="both"/>
        <w:rPr>
          <w:rFonts w:ascii="Arial" w:hAnsi="Arial" w:cs="Arial"/>
        </w:rPr>
      </w:pPr>
      <w:r w:rsidRPr="00776975">
        <w:rPr>
          <w:rFonts w:ascii="Arial" w:hAnsi="Arial" w:cs="Arial"/>
          <w:bCs/>
          <w:iCs/>
        </w:rPr>
        <w:t>Verificarea conformităţii Cererii de Finanţare şi a anexelor acesteia se realizează pe baza „Fişei de verificare a conformităţii”. Verificarea conformităţii administrative este efectuată, în termen de maxim 3 zile lucrătoare de la înregistrare, de  către responsabilul verificare, evaluare și selecție proiecte în baza manualului de procedură aprobat prin Adunarea Generală a Asociaţilor.</w:t>
      </w:r>
    </w:p>
    <w:p w14:paraId="3154D3D8" w14:textId="77777777" w:rsidR="00C35D8D" w:rsidRDefault="00C35D8D" w:rsidP="0080637F">
      <w:pPr>
        <w:pStyle w:val="Default"/>
        <w:spacing w:line="276" w:lineRule="auto"/>
        <w:ind w:firstLine="680"/>
        <w:jc w:val="both"/>
        <w:rPr>
          <w:rFonts w:ascii="Arial" w:hAnsi="Arial" w:cs="Arial"/>
          <w:b/>
          <w:bCs/>
        </w:rPr>
      </w:pPr>
    </w:p>
    <w:p w14:paraId="1E4FC828" w14:textId="77777777" w:rsidR="00C35D8D" w:rsidRPr="00C35D8D" w:rsidRDefault="00C35D8D" w:rsidP="0080637F">
      <w:pPr>
        <w:pStyle w:val="Default"/>
        <w:spacing w:line="276" w:lineRule="auto"/>
        <w:ind w:firstLine="680"/>
        <w:jc w:val="both"/>
        <w:rPr>
          <w:rFonts w:ascii="Arial" w:hAnsi="Arial" w:cs="Arial"/>
          <w:b/>
          <w:bCs/>
        </w:rPr>
      </w:pPr>
    </w:p>
    <w:p w14:paraId="07DB66F5" w14:textId="77777777" w:rsidR="00E85E82" w:rsidRPr="00C35D8D" w:rsidRDefault="00E85E82" w:rsidP="0080637F">
      <w:pPr>
        <w:pStyle w:val="Default"/>
        <w:spacing w:line="276" w:lineRule="auto"/>
        <w:ind w:firstLine="680"/>
        <w:jc w:val="both"/>
        <w:rPr>
          <w:rFonts w:ascii="Arial" w:hAnsi="Arial" w:cs="Arial"/>
          <w:b/>
          <w:bCs/>
        </w:rPr>
      </w:pPr>
      <w:r w:rsidRPr="00C35D8D">
        <w:rPr>
          <w:rFonts w:ascii="Arial" w:hAnsi="Arial" w:cs="Arial"/>
          <w:b/>
          <w:bCs/>
        </w:rPr>
        <w:t xml:space="preserve">Verificarea eligibilităţii Cererii de finanțare </w:t>
      </w:r>
    </w:p>
    <w:p w14:paraId="013213D0" w14:textId="076C1103" w:rsidR="00114182" w:rsidRPr="00C35D8D" w:rsidRDefault="00114182" w:rsidP="0080637F">
      <w:pPr>
        <w:pStyle w:val="Default"/>
        <w:spacing w:line="276" w:lineRule="auto"/>
        <w:jc w:val="both"/>
        <w:rPr>
          <w:rFonts w:ascii="Arial" w:hAnsi="Arial" w:cs="Arial"/>
        </w:rPr>
      </w:pPr>
      <w:r w:rsidRPr="00C35D8D">
        <w:rPr>
          <w:rFonts w:ascii="Arial" w:hAnsi="Arial" w:cs="Arial"/>
        </w:rPr>
        <w:t xml:space="preserve">      Verificarea eligibilității tehnice şi financiare a Cererii de Finanțare şi a anexelor acesteia se realizează pe baza formularului „Fişă de evaluare a eligibilității proiectului”, disponibil pe site-ul </w:t>
      </w:r>
      <w:hyperlink r:id="rId9" w:history="1">
        <w:r w:rsidRPr="00C35D8D">
          <w:rPr>
            <w:rStyle w:val="Hyperlink"/>
            <w:rFonts w:ascii="Arial" w:hAnsi="Arial" w:cs="Arial"/>
          </w:rPr>
          <w:t>www.galtovishat.ro</w:t>
        </w:r>
      </w:hyperlink>
      <w:r w:rsidRPr="00C35D8D">
        <w:rPr>
          <w:rFonts w:ascii="Arial" w:hAnsi="Arial" w:cs="Arial"/>
        </w:rPr>
        <w:t xml:space="preserve"> </w:t>
      </w:r>
    </w:p>
    <w:p w14:paraId="3275E048" w14:textId="77777777" w:rsidR="00114182" w:rsidRPr="00C35D8D" w:rsidRDefault="00114182" w:rsidP="0080637F">
      <w:pPr>
        <w:pStyle w:val="Default"/>
        <w:spacing w:line="276" w:lineRule="auto"/>
        <w:jc w:val="both"/>
        <w:rPr>
          <w:rFonts w:ascii="Arial" w:hAnsi="Arial" w:cs="Arial"/>
        </w:rPr>
      </w:pPr>
    </w:p>
    <w:p w14:paraId="792ED46C" w14:textId="77777777" w:rsidR="00114182" w:rsidRPr="00C35D8D" w:rsidRDefault="00114182" w:rsidP="0080637F">
      <w:pPr>
        <w:spacing w:after="0"/>
        <w:rPr>
          <w:rFonts w:ascii="Arial" w:hAnsi="Arial" w:cs="Arial"/>
          <w:sz w:val="24"/>
          <w:szCs w:val="24"/>
        </w:rPr>
      </w:pPr>
      <w:r w:rsidRPr="00C35D8D">
        <w:rPr>
          <w:rFonts w:ascii="Arial" w:hAnsi="Arial" w:cs="Arial"/>
          <w:sz w:val="24"/>
          <w:szCs w:val="24"/>
        </w:rPr>
        <w:t xml:space="preserve">Verificarea eligibilităţii tehnice și financiare constă în: </w:t>
      </w:r>
    </w:p>
    <w:p w14:paraId="1498267A" w14:textId="77777777" w:rsidR="00114182" w:rsidRPr="00C35D8D" w:rsidRDefault="00114182" w:rsidP="0080637F">
      <w:pPr>
        <w:pStyle w:val="ListParagraph"/>
        <w:numPr>
          <w:ilvl w:val="0"/>
          <w:numId w:val="3"/>
        </w:numPr>
        <w:rPr>
          <w:rFonts w:ascii="Arial" w:hAnsi="Arial" w:cs="Arial"/>
          <w:sz w:val="24"/>
          <w:szCs w:val="24"/>
        </w:rPr>
      </w:pPr>
      <w:r w:rsidRPr="00C35D8D">
        <w:rPr>
          <w:rFonts w:ascii="Arial" w:hAnsi="Arial" w:cs="Arial"/>
          <w:sz w:val="24"/>
          <w:szCs w:val="24"/>
        </w:rPr>
        <w:t xml:space="preserve">verificarea eligibilităţii solicitantului; </w:t>
      </w:r>
    </w:p>
    <w:p w14:paraId="2C08E346" w14:textId="77777777" w:rsidR="00114182" w:rsidRPr="00C35D8D" w:rsidRDefault="00114182" w:rsidP="0080637F">
      <w:pPr>
        <w:pStyle w:val="ListParagraph"/>
        <w:numPr>
          <w:ilvl w:val="0"/>
          <w:numId w:val="3"/>
        </w:numPr>
        <w:rPr>
          <w:rFonts w:ascii="Arial" w:hAnsi="Arial" w:cs="Arial"/>
          <w:sz w:val="24"/>
          <w:szCs w:val="24"/>
        </w:rPr>
      </w:pPr>
      <w:r w:rsidRPr="00C35D8D">
        <w:rPr>
          <w:rFonts w:ascii="Arial" w:hAnsi="Arial" w:cs="Arial"/>
          <w:sz w:val="24"/>
          <w:szCs w:val="24"/>
        </w:rPr>
        <w:t xml:space="preserve">verificarea criteriilor de eligibilitate; </w:t>
      </w:r>
    </w:p>
    <w:p w14:paraId="6C03BCCF" w14:textId="77777777" w:rsidR="00114182" w:rsidRPr="00C35D8D" w:rsidRDefault="00114182" w:rsidP="0080637F">
      <w:pPr>
        <w:pStyle w:val="ListParagraph"/>
        <w:numPr>
          <w:ilvl w:val="0"/>
          <w:numId w:val="3"/>
        </w:numPr>
        <w:rPr>
          <w:rFonts w:ascii="Arial" w:hAnsi="Arial" w:cs="Arial"/>
          <w:sz w:val="24"/>
          <w:szCs w:val="24"/>
        </w:rPr>
      </w:pPr>
      <w:r w:rsidRPr="00C35D8D">
        <w:rPr>
          <w:rFonts w:ascii="Arial" w:hAnsi="Arial" w:cs="Arial"/>
          <w:sz w:val="24"/>
          <w:szCs w:val="24"/>
        </w:rPr>
        <w:t xml:space="preserve">verificarea Planului de Acţiuni și a tuturor documentelor anexate. </w:t>
      </w:r>
    </w:p>
    <w:p w14:paraId="7EF6A5D4" w14:textId="77777777" w:rsidR="00114182" w:rsidRPr="00C35D8D" w:rsidRDefault="00114182" w:rsidP="0080637F">
      <w:pPr>
        <w:pStyle w:val="Default"/>
        <w:spacing w:line="276" w:lineRule="auto"/>
        <w:ind w:firstLine="680"/>
        <w:jc w:val="both"/>
        <w:rPr>
          <w:rFonts w:ascii="Arial" w:hAnsi="Arial" w:cs="Arial"/>
        </w:rPr>
      </w:pPr>
    </w:p>
    <w:p w14:paraId="12F5E9DD" w14:textId="66D4EA22" w:rsidR="00776975" w:rsidRPr="00C35D8D" w:rsidRDefault="00776975" w:rsidP="0080637F">
      <w:pPr>
        <w:autoSpaceDE w:val="0"/>
        <w:autoSpaceDN w:val="0"/>
        <w:adjustRightInd w:val="0"/>
        <w:spacing w:after="0"/>
        <w:jc w:val="both"/>
        <w:rPr>
          <w:rFonts w:ascii="Arial" w:hAnsi="Arial" w:cs="Arial"/>
          <w:b/>
          <w:sz w:val="24"/>
          <w:szCs w:val="24"/>
        </w:rPr>
      </w:pPr>
      <w:r w:rsidRPr="00C35D8D">
        <w:rPr>
          <w:rFonts w:ascii="Arial" w:hAnsi="Arial" w:cs="Arial"/>
          <w:b/>
          <w:sz w:val="24"/>
          <w:szCs w:val="24"/>
        </w:rPr>
        <w:t>Cerințele de eligibilitate specific</w:t>
      </w:r>
      <w:r w:rsidR="00114182" w:rsidRPr="00C35D8D">
        <w:rPr>
          <w:rFonts w:ascii="Arial" w:hAnsi="Arial" w:cs="Arial"/>
          <w:b/>
          <w:sz w:val="24"/>
          <w:szCs w:val="24"/>
        </w:rPr>
        <w:t>e măsurii 16.4</w:t>
      </w:r>
      <w:r w:rsidRPr="00C35D8D">
        <w:rPr>
          <w:rFonts w:ascii="Arial" w:hAnsi="Arial" w:cs="Arial"/>
          <w:b/>
          <w:sz w:val="24"/>
          <w:szCs w:val="24"/>
        </w:rPr>
        <w:t xml:space="preserve"> și metodologia de verificare a acestora</w:t>
      </w:r>
    </w:p>
    <w:p w14:paraId="52857781" w14:textId="688B4E92" w:rsidR="00C35D8D" w:rsidRPr="00C35D8D" w:rsidRDefault="00C35D8D" w:rsidP="0080637F">
      <w:pPr>
        <w:rPr>
          <w:rFonts w:ascii="Arial" w:hAnsi="Arial" w:cs="Arial"/>
          <w:b/>
          <w:sz w:val="24"/>
          <w:szCs w:val="24"/>
          <w:lang w:val="ro-RO"/>
        </w:rPr>
      </w:pPr>
      <w:r w:rsidRPr="00C35D8D">
        <w:rPr>
          <w:rFonts w:ascii="Arial" w:hAnsi="Arial" w:cs="Arial"/>
          <w:b/>
          <w:color w:val="000000"/>
          <w:sz w:val="24"/>
          <w:szCs w:val="24"/>
        </w:rPr>
        <w:t>EG 1 Solicitantul se încadrează în categoria beneficiarilor eligibili</w:t>
      </w:r>
      <w:r w:rsidRPr="00C35D8D">
        <w:rPr>
          <w:rFonts w:ascii="Arial" w:hAnsi="Arial" w:cs="Arial"/>
          <w:color w:val="000000"/>
          <w:sz w:val="24"/>
          <w:szCs w:val="24"/>
        </w:rPr>
        <w:t>;</w:t>
      </w:r>
    </w:p>
    <w:p w14:paraId="65466AE6" w14:textId="77777777" w:rsidR="00C35D8D" w:rsidRPr="00C35D8D" w:rsidRDefault="00C35D8D" w:rsidP="0080637F">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C35D8D">
        <w:rPr>
          <w:rFonts w:ascii="Arial" w:eastAsia="Times New Roman" w:hAnsi="Arial" w:cs="Arial"/>
          <w:bCs/>
          <w:sz w:val="24"/>
          <w:szCs w:val="24"/>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 Pentru verificarea acestui criteriu, experţii GAL Tovishat vor solicita AFIR prin intermediul unei adrese informaţiile privind statutul de întreprindere legată sau parteneră.</w:t>
      </w:r>
    </w:p>
    <w:p w14:paraId="597FEDFE" w14:textId="77777777" w:rsidR="00C35D8D" w:rsidRPr="00C35D8D" w:rsidRDefault="00C35D8D" w:rsidP="0080637F">
      <w:pPr>
        <w:autoSpaceDE w:val="0"/>
        <w:autoSpaceDN w:val="0"/>
        <w:adjustRightInd w:val="0"/>
        <w:spacing w:after="0"/>
        <w:rPr>
          <w:rFonts w:ascii="Arial" w:eastAsia="Times New Roman" w:hAnsi="Arial" w:cs="Arial"/>
          <w:bCs/>
          <w:sz w:val="24"/>
          <w:szCs w:val="24"/>
          <w:lang w:val="ro-RO" w:eastAsia="fr-FR"/>
        </w:rPr>
      </w:pPr>
      <w:r w:rsidRPr="00C35D8D">
        <w:rPr>
          <w:rFonts w:ascii="Arial" w:eastAsia="Times New Roman" w:hAnsi="Arial" w:cs="Arial"/>
          <w:bCs/>
          <w:sz w:val="24"/>
          <w:szCs w:val="24"/>
          <w:lang w:val="ro-RO" w:eastAsia="fr-FR"/>
        </w:rPr>
        <w:t>Lista participanților conform acordului de cooperare (parteneriatul să fie format din persoane juridice și fizice române şi alte entităţi constituite conform legislaţiei naţionale în vigoare).</w:t>
      </w:r>
    </w:p>
    <w:p w14:paraId="1BDA0D75" w14:textId="77777777" w:rsidR="00C35D8D" w:rsidRPr="00C35D8D" w:rsidRDefault="00C35D8D" w:rsidP="0080637F">
      <w:pPr>
        <w:autoSpaceDE w:val="0"/>
        <w:autoSpaceDN w:val="0"/>
        <w:adjustRightInd w:val="0"/>
        <w:spacing w:after="0"/>
        <w:rPr>
          <w:rFonts w:ascii="Arial" w:hAnsi="Arial" w:cs="Arial"/>
          <w:color w:val="000000"/>
          <w:sz w:val="24"/>
          <w:szCs w:val="24"/>
        </w:rPr>
      </w:pPr>
    </w:p>
    <w:p w14:paraId="1742EF5D" w14:textId="77777777" w:rsidR="00C35D8D" w:rsidRPr="00C35D8D" w:rsidRDefault="00C35D8D" w:rsidP="0080637F">
      <w:pPr>
        <w:autoSpaceDE w:val="0"/>
        <w:autoSpaceDN w:val="0"/>
        <w:adjustRightInd w:val="0"/>
        <w:spacing w:after="0"/>
        <w:rPr>
          <w:rFonts w:ascii="Arial" w:hAnsi="Arial" w:cs="Arial"/>
          <w:b/>
          <w:color w:val="000000"/>
          <w:sz w:val="24"/>
          <w:szCs w:val="24"/>
        </w:rPr>
      </w:pPr>
      <w:r w:rsidRPr="00C35D8D">
        <w:rPr>
          <w:rFonts w:ascii="Arial" w:hAnsi="Arial" w:cs="Arial"/>
          <w:b/>
          <w:color w:val="000000"/>
          <w:sz w:val="24"/>
          <w:szCs w:val="24"/>
        </w:rPr>
        <w:t>EG 2 Solicitantul va depune un acord de cooperare care face referire la o perioadă de funcționare cel puțin egală cu perioada pentru care se acordă finanțarea;</w:t>
      </w:r>
    </w:p>
    <w:p w14:paraId="7DE57C8D"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Durata Acordului este corespunzătoare duratei ce va fi prevăzută în Contractul de Finanţare pentru derularea proiectului, iar prelungirea acestuia va conduce automat la extinderea duratei acordului.</w:t>
      </w:r>
    </w:p>
    <w:p w14:paraId="67E82F25" w14:textId="77777777" w:rsidR="00C35D8D" w:rsidRPr="00C35D8D" w:rsidRDefault="00C35D8D" w:rsidP="0080637F">
      <w:pPr>
        <w:autoSpaceDE w:val="0"/>
        <w:autoSpaceDN w:val="0"/>
        <w:adjustRightInd w:val="0"/>
        <w:spacing w:after="0"/>
        <w:rPr>
          <w:rFonts w:ascii="Arial" w:hAnsi="Arial" w:cs="Arial"/>
          <w:color w:val="000000"/>
          <w:sz w:val="24"/>
          <w:szCs w:val="24"/>
        </w:rPr>
      </w:pPr>
    </w:p>
    <w:p w14:paraId="51659D72" w14:textId="77777777" w:rsidR="00C35D8D" w:rsidRPr="00C35D8D" w:rsidRDefault="00C35D8D" w:rsidP="0080637F">
      <w:pPr>
        <w:autoSpaceDE w:val="0"/>
        <w:autoSpaceDN w:val="0"/>
        <w:adjustRightInd w:val="0"/>
        <w:spacing w:after="0"/>
        <w:rPr>
          <w:rFonts w:ascii="Arial" w:hAnsi="Arial" w:cs="Arial"/>
          <w:b/>
          <w:color w:val="000000"/>
          <w:sz w:val="24"/>
          <w:szCs w:val="24"/>
        </w:rPr>
      </w:pPr>
      <w:r w:rsidRPr="00C35D8D">
        <w:rPr>
          <w:rFonts w:ascii="Arial" w:hAnsi="Arial" w:cs="Arial"/>
          <w:b/>
          <w:color w:val="000000"/>
          <w:sz w:val="24"/>
          <w:szCs w:val="24"/>
        </w:rPr>
        <w:t>EG 3 Pentru proiectele legate de lanțurile scurte de aprovizionare, solicitantul va depune un studiu/plan, privitor la conceptul de proiect privind lanțul scurt de aprovizionare;</w:t>
      </w:r>
    </w:p>
    <w:p w14:paraId="4255F3AF"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În cadrul studiului/ planului de marketing, solicitantul va prezenta modul în care, în cadrul proiectului, va înființa și dezvolta conceptul de lanț scurt de aprovizionare și dacă este cazul, se vor descrie și activitățile de promovare ale lanțului scurt.</w:t>
      </w:r>
    </w:p>
    <w:p w14:paraId="76724F2C"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Un proiect nu poate conține doar acțiuni de promovare. Promovarea nu poate fi decât o componentă secundară și trebuie să reprezinte mai puțin de 50% din valoarea totală a cheltuielilor eligibile ale unui proiect prin care se propune înființarea și dezvoltarea lanțului scurt (conform definiției din capitolul Definiţii).</w:t>
      </w:r>
    </w:p>
    <w:p w14:paraId="1A543995" w14:textId="77777777" w:rsidR="00C35D8D" w:rsidRPr="00C35D8D" w:rsidRDefault="00C35D8D" w:rsidP="0080637F">
      <w:pPr>
        <w:autoSpaceDE w:val="0"/>
        <w:autoSpaceDN w:val="0"/>
        <w:adjustRightInd w:val="0"/>
        <w:spacing w:after="0"/>
        <w:rPr>
          <w:rFonts w:ascii="Arial" w:hAnsi="Arial" w:cs="Arial"/>
          <w:color w:val="000000"/>
          <w:sz w:val="24"/>
          <w:szCs w:val="24"/>
        </w:rPr>
      </w:pPr>
    </w:p>
    <w:p w14:paraId="2C31C081" w14:textId="77777777" w:rsidR="00C35D8D" w:rsidRPr="00C35D8D" w:rsidRDefault="00C35D8D" w:rsidP="0080637F">
      <w:pPr>
        <w:autoSpaceDE w:val="0"/>
        <w:autoSpaceDN w:val="0"/>
        <w:adjustRightInd w:val="0"/>
        <w:spacing w:after="0"/>
        <w:rPr>
          <w:rFonts w:ascii="Arial" w:hAnsi="Arial" w:cs="Arial"/>
          <w:b/>
          <w:color w:val="000000"/>
          <w:sz w:val="24"/>
          <w:szCs w:val="24"/>
        </w:rPr>
      </w:pPr>
      <w:r w:rsidRPr="00C35D8D">
        <w:rPr>
          <w:rFonts w:ascii="Arial" w:hAnsi="Arial" w:cs="Arial"/>
          <w:b/>
          <w:color w:val="000000"/>
          <w:sz w:val="24"/>
          <w:szCs w:val="24"/>
        </w:rPr>
        <w:t>EG 4 Pentru proiectele legate de piețele locale, solicitantul va prezenta un concept de marketing adaptat la piața locală care să cuprindă, dacă este cazul, și o descriere a activităților de promovare propuse.</w:t>
      </w:r>
    </w:p>
    <w:p w14:paraId="0BB2D142" w14:textId="5A07FC2D"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Pentru elaborarea Planului de marketing, solicitantul va ține cont de totalitatea cerințelor Ghidului Solicitantului, îndeplinirea și detalierea acestora urmând a fi cuprinsă în cadrul Planu</w:t>
      </w:r>
      <w:r w:rsidR="00FA2A39">
        <w:rPr>
          <w:rFonts w:ascii="Arial" w:hAnsi="Arial" w:cs="Arial"/>
          <w:color w:val="000000"/>
          <w:sz w:val="24"/>
          <w:szCs w:val="24"/>
        </w:rPr>
        <w:t xml:space="preserve">lui de marketing </w:t>
      </w:r>
      <w:r w:rsidRPr="00C35D8D">
        <w:rPr>
          <w:rFonts w:ascii="Arial" w:hAnsi="Arial" w:cs="Arial"/>
          <w:color w:val="000000"/>
          <w:sz w:val="24"/>
          <w:szCs w:val="24"/>
        </w:rPr>
        <w:t>(Anexa nr.5)</w:t>
      </w:r>
    </w:p>
    <w:p w14:paraId="661293E3"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În cadrul studiului/ planului de marketing, solicitantul va prezenta modul în care, prin intermediul proiectului, va promova și comercializa produsele proprii pe piața locală.</w:t>
      </w:r>
    </w:p>
    <w:p w14:paraId="71C04D2B"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Planul de Marketing va cuprinde o prezentare clară și personalizată a proiectului propus spre finanțare și toți partenerii vor desfășura activități în cadrul proiectului, în funcție de drepturile și obligațiile asumate și stabilite în cadrul acordului de cooperare.</w:t>
      </w:r>
    </w:p>
    <w:p w14:paraId="795D656D"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Un proiect nu poate conține doar promovare. Promovarea nu poate fi decât o componentă secundară (mai puțin de 50% din valoarea totală a cheltuielilor eligibile) a unui proiect prin care se propune înființarea și dezvoltarea pieței locale (conform definiției din capitolul Definiţii).</w:t>
      </w:r>
    </w:p>
    <w:p w14:paraId="0F08FBB7"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Piața locală include atât mediul rural cât și pe cel urban. Produsele comercializate și/ sau promovate pe piața locală pot proveni atât din mediul rural cât și din cel urban din teritoriul GAL.</w:t>
      </w:r>
    </w:p>
    <w:p w14:paraId="66AD4B5C" w14:textId="77777777" w:rsidR="00C35D8D" w:rsidRPr="00C35D8D" w:rsidRDefault="00C35D8D" w:rsidP="0080637F">
      <w:pPr>
        <w:autoSpaceDE w:val="0"/>
        <w:autoSpaceDN w:val="0"/>
        <w:adjustRightInd w:val="0"/>
        <w:spacing w:after="0"/>
        <w:rPr>
          <w:rFonts w:ascii="Arial" w:hAnsi="Arial" w:cs="Arial"/>
          <w:color w:val="000000"/>
          <w:sz w:val="24"/>
          <w:szCs w:val="24"/>
        </w:rPr>
      </w:pPr>
    </w:p>
    <w:p w14:paraId="2130E4E3"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b/>
          <w:color w:val="000000"/>
          <w:sz w:val="24"/>
          <w:szCs w:val="24"/>
        </w:rPr>
        <w:t>EG 5 Proiectul de cooperare propus va fi nou și nu va fi în curs de defășurare sau finalizat;</w:t>
      </w:r>
    </w:p>
    <w:p w14:paraId="6BC9917C"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Se solicită angajament în această privință, asumat prin Declaraţia pe propria răspundere (F) și se verifică în baza de date AFIR dacă există în derulare sau finalizat un proiect identic. Se analizează componența parteneriatelor cu proiecte identice. Dacă parteneriatele au aceeași componență, proiectul nu este eligibil.</w:t>
      </w:r>
      <w:r w:rsidRPr="00C35D8D">
        <w:rPr>
          <w:rFonts w:ascii="Arial" w:hAnsi="Arial" w:cs="Arial"/>
          <w:sz w:val="24"/>
          <w:szCs w:val="24"/>
        </w:rPr>
        <w:t xml:space="preserve"> Pentru verificarea acestui criteriu, experţii GAL Tovishat vor solicita AFIR prin intermediul unei adrese dacă exista in derulare un proiect identic</w:t>
      </w:r>
    </w:p>
    <w:p w14:paraId="2EDF24A7" w14:textId="77777777" w:rsidR="00C35D8D" w:rsidRPr="00C35D8D" w:rsidRDefault="00C35D8D" w:rsidP="0080637F">
      <w:pPr>
        <w:autoSpaceDE w:val="0"/>
        <w:autoSpaceDN w:val="0"/>
        <w:adjustRightInd w:val="0"/>
        <w:spacing w:after="0"/>
        <w:rPr>
          <w:rFonts w:ascii="Arial" w:hAnsi="Arial" w:cs="Arial"/>
          <w:color w:val="000000"/>
          <w:sz w:val="24"/>
          <w:szCs w:val="24"/>
        </w:rPr>
      </w:pPr>
    </w:p>
    <w:p w14:paraId="418DF601"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b/>
          <w:color w:val="000000"/>
          <w:sz w:val="24"/>
          <w:szCs w:val="24"/>
        </w:rPr>
        <w:t>EG 6 Dacă este cazul, solicitantul va respecta definițiile cu privire la lanțurile scurte de aprovizionare și piețele locale stabilite în conformitate cu prevederile din articolul 11 din Regulamentul (UE) nr. 807/2014</w:t>
      </w:r>
      <w:r w:rsidRPr="00C35D8D">
        <w:rPr>
          <w:rFonts w:ascii="Arial" w:hAnsi="Arial" w:cs="Arial"/>
          <w:color w:val="000000"/>
          <w:sz w:val="24"/>
          <w:szCs w:val="24"/>
        </w:rPr>
        <w:t xml:space="preserve"> </w:t>
      </w:r>
    </w:p>
    <w:p w14:paraId="7E236E4F"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Dacă proiectul se referă la piețe locale bazate exclusiv pe lanțuri scurte se vor lua în considerare doar caracteristicile obligatorii ale lanțurilor scurte (nu se analizează distanța dintre punctul de origine al produsului și locul comercializării, ci doar numărul de intermediari).</w:t>
      </w:r>
    </w:p>
    <w:p w14:paraId="304BC6C2"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Dacă piața locală nu este bazată doar pe lanțuri scurte atunci se vor lua în considerare caracteristicile obligatorii ale piețelor locale (distanța geografică dintre punctul de origine al produsului și locul comercializării).</w:t>
      </w:r>
    </w:p>
    <w:p w14:paraId="6614D644" w14:textId="77777777" w:rsidR="00C35D8D" w:rsidRPr="00C35D8D" w:rsidRDefault="00C35D8D" w:rsidP="0080637F">
      <w:pPr>
        <w:autoSpaceDE w:val="0"/>
        <w:autoSpaceDN w:val="0"/>
        <w:adjustRightInd w:val="0"/>
        <w:spacing w:after="0"/>
        <w:rPr>
          <w:rFonts w:ascii="Arial" w:eastAsiaTheme="minorHAnsi" w:hAnsi="Arial" w:cs="Arial"/>
          <w:color w:val="000000"/>
          <w:sz w:val="24"/>
          <w:szCs w:val="24"/>
        </w:rPr>
      </w:pPr>
      <w:r w:rsidRPr="00C35D8D">
        <w:rPr>
          <w:rFonts w:ascii="Arial" w:eastAsiaTheme="minorHAnsi" w:hAnsi="Arial" w:cs="Arial"/>
          <w:bCs/>
          <w:color w:val="000000"/>
          <w:sz w:val="24"/>
          <w:szCs w:val="24"/>
        </w:rPr>
        <w:t xml:space="preserve">Partenerii care sunt fermieri își desfășoară activitățile agricole într-una din unitățile administrativ – teritoriale din Anexa STP (subprogramul tematic pomicol) aferentă Cadrului Național de Implementare STP și activează în sectorul pomicol (exceptând cultura de căpșuni în sere și solarii); </w:t>
      </w:r>
    </w:p>
    <w:p w14:paraId="486CEE15" w14:textId="77777777" w:rsidR="00C35D8D" w:rsidRPr="00C35D8D" w:rsidRDefault="00C35D8D" w:rsidP="0080637F">
      <w:pPr>
        <w:autoSpaceDE w:val="0"/>
        <w:autoSpaceDN w:val="0"/>
        <w:adjustRightInd w:val="0"/>
        <w:spacing w:after="0"/>
        <w:rPr>
          <w:rFonts w:ascii="Arial" w:eastAsiaTheme="minorHAnsi" w:hAnsi="Arial" w:cs="Arial"/>
          <w:color w:val="000000"/>
          <w:sz w:val="24"/>
          <w:szCs w:val="24"/>
        </w:rPr>
      </w:pPr>
      <w:r w:rsidRPr="00C35D8D">
        <w:rPr>
          <w:rFonts w:ascii="Arial" w:eastAsiaTheme="minorHAnsi" w:hAnsi="Arial" w:cs="Arial"/>
          <w:bCs/>
          <w:color w:val="000000"/>
          <w:sz w:val="24"/>
          <w:szCs w:val="24"/>
        </w:rPr>
        <w:t xml:space="preserve">Se va avea în vedere UAT în care este înregistrată exploatația. </w:t>
      </w:r>
    </w:p>
    <w:p w14:paraId="15F66D61" w14:textId="77777777" w:rsidR="00C35D8D" w:rsidRPr="00C35D8D" w:rsidRDefault="00C35D8D" w:rsidP="0080637F">
      <w:pPr>
        <w:autoSpaceDE w:val="0"/>
        <w:autoSpaceDN w:val="0"/>
        <w:adjustRightInd w:val="0"/>
        <w:spacing w:after="0"/>
        <w:rPr>
          <w:rFonts w:ascii="Arial" w:eastAsiaTheme="minorHAnsi" w:hAnsi="Arial" w:cs="Arial"/>
          <w:bCs/>
          <w:color w:val="000000"/>
          <w:sz w:val="24"/>
          <w:szCs w:val="24"/>
        </w:rPr>
      </w:pPr>
      <w:r w:rsidRPr="00C35D8D">
        <w:rPr>
          <w:rFonts w:ascii="Arial" w:eastAsiaTheme="minorHAnsi" w:hAnsi="Arial" w:cs="Arial"/>
          <w:bCs/>
          <w:color w:val="000000"/>
          <w:sz w:val="24"/>
          <w:szCs w:val="24"/>
        </w:rPr>
        <w:t>Condițiile de aplicare a anexei STP sunt cele descrise în cadrul Anexei 8.</w:t>
      </w:r>
    </w:p>
    <w:p w14:paraId="29CEDC3C" w14:textId="77777777" w:rsidR="00C35D8D" w:rsidRDefault="00C35D8D" w:rsidP="0080637F">
      <w:pPr>
        <w:autoSpaceDE w:val="0"/>
        <w:autoSpaceDN w:val="0"/>
        <w:adjustRightInd w:val="0"/>
        <w:spacing w:after="0"/>
        <w:rPr>
          <w:rFonts w:ascii="Arial" w:hAnsi="Arial" w:cs="Arial"/>
          <w:b/>
          <w:color w:val="000000"/>
          <w:sz w:val="24"/>
          <w:szCs w:val="24"/>
        </w:rPr>
      </w:pPr>
    </w:p>
    <w:p w14:paraId="5B721DB4" w14:textId="77777777" w:rsidR="000E3DEB" w:rsidRDefault="000E3DEB" w:rsidP="0080637F">
      <w:pPr>
        <w:autoSpaceDE w:val="0"/>
        <w:autoSpaceDN w:val="0"/>
        <w:adjustRightInd w:val="0"/>
        <w:spacing w:after="0"/>
        <w:rPr>
          <w:rFonts w:ascii="Arial" w:hAnsi="Arial" w:cs="Arial"/>
          <w:b/>
          <w:color w:val="000000"/>
          <w:sz w:val="24"/>
          <w:szCs w:val="24"/>
        </w:rPr>
      </w:pPr>
    </w:p>
    <w:p w14:paraId="43EA6E5D" w14:textId="77777777" w:rsidR="000E3DEB" w:rsidRPr="00C35D8D" w:rsidRDefault="000E3DEB" w:rsidP="0080637F">
      <w:pPr>
        <w:autoSpaceDE w:val="0"/>
        <w:autoSpaceDN w:val="0"/>
        <w:adjustRightInd w:val="0"/>
        <w:spacing w:after="0"/>
        <w:rPr>
          <w:rFonts w:ascii="Arial" w:hAnsi="Arial" w:cs="Arial"/>
          <w:b/>
          <w:color w:val="000000"/>
          <w:sz w:val="24"/>
          <w:szCs w:val="24"/>
        </w:rPr>
      </w:pPr>
    </w:p>
    <w:p w14:paraId="7FE3B3E6" w14:textId="77777777" w:rsidR="00C35D8D" w:rsidRPr="00C35D8D" w:rsidRDefault="00C35D8D" w:rsidP="0080637F">
      <w:pPr>
        <w:autoSpaceDE w:val="0"/>
        <w:autoSpaceDN w:val="0"/>
        <w:adjustRightInd w:val="0"/>
        <w:spacing w:after="0"/>
        <w:rPr>
          <w:rFonts w:ascii="Arial" w:hAnsi="Arial" w:cs="Arial"/>
          <w:b/>
          <w:color w:val="000000"/>
          <w:sz w:val="24"/>
          <w:szCs w:val="24"/>
        </w:rPr>
      </w:pPr>
      <w:r w:rsidRPr="00C35D8D">
        <w:rPr>
          <w:rFonts w:ascii="Arial" w:hAnsi="Arial" w:cs="Arial"/>
          <w:b/>
          <w:color w:val="000000"/>
          <w:sz w:val="24"/>
          <w:szCs w:val="24"/>
        </w:rPr>
        <w:t>Atenție!</w:t>
      </w:r>
    </w:p>
    <w:p w14:paraId="5D79710B"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Modelul planului de marketing/Studiului și al Acordului de Cooperare, ataşate Ghidului Solicitantului, prezintă secţiunile minime obligatorii şi are rolul de a ajuta solicitanţii în elaborarea planului propus şi asumat de către toţi partenerii.</w:t>
      </w:r>
    </w:p>
    <w:p w14:paraId="16F2A1D1"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Aceste secţiuni nu sunt limitative, solicitanţii având posibilitatea de a elabora un plan de marketing/studiu, Acord de Cooperare, conform obiectivelor parteneriatului şi tipologiei membrilor.</w:t>
      </w:r>
    </w:p>
    <w:p w14:paraId="75369B33" w14:textId="77777777" w:rsidR="00C35D8D" w:rsidRPr="00C35D8D" w:rsidRDefault="00C35D8D" w:rsidP="0080637F">
      <w:pPr>
        <w:autoSpaceDE w:val="0"/>
        <w:autoSpaceDN w:val="0"/>
        <w:adjustRightInd w:val="0"/>
        <w:spacing w:after="0"/>
        <w:rPr>
          <w:rFonts w:ascii="Arial" w:hAnsi="Arial" w:cs="Arial"/>
          <w:color w:val="000000"/>
          <w:sz w:val="24"/>
          <w:szCs w:val="24"/>
        </w:rPr>
      </w:pPr>
      <w:r w:rsidRPr="00C35D8D">
        <w:rPr>
          <w:rFonts w:ascii="Arial" w:hAnsi="Arial" w:cs="Arial"/>
          <w:color w:val="000000"/>
          <w:sz w:val="24"/>
          <w:szCs w:val="24"/>
        </w:rPr>
        <w:t>În funcție de specificul proiectului, investițiile vor respecta prevederile legislației în vigoare din domeniul sănătate publică, sanitar-veterinar și siguranță alimentară și mediu. În acest sens, se verifică menţiunile documentelor emise de DSP, Agenția Națională pentru Protecția Mediului şi DSVSA judeţene depuse la momentul contractării, dacă este cazul.</w:t>
      </w:r>
    </w:p>
    <w:p w14:paraId="300D098F" w14:textId="77777777" w:rsidR="00776975" w:rsidRPr="00F67C78" w:rsidRDefault="00776975" w:rsidP="0080637F">
      <w:pPr>
        <w:autoSpaceDE w:val="0"/>
        <w:autoSpaceDN w:val="0"/>
        <w:adjustRightInd w:val="0"/>
        <w:spacing w:after="0"/>
        <w:jc w:val="both"/>
        <w:rPr>
          <w:rFonts w:ascii="Arial" w:hAnsi="Arial" w:cs="Arial"/>
          <w:b/>
          <w:bCs/>
          <w:sz w:val="24"/>
          <w:szCs w:val="24"/>
        </w:rPr>
      </w:pPr>
    </w:p>
    <w:p w14:paraId="63C0D778" w14:textId="77777777" w:rsidR="00EB27AE" w:rsidRPr="00F67C78" w:rsidRDefault="00EB27AE" w:rsidP="0080637F">
      <w:pPr>
        <w:autoSpaceDE w:val="0"/>
        <w:autoSpaceDN w:val="0"/>
        <w:adjustRightInd w:val="0"/>
        <w:spacing w:after="0"/>
        <w:ind w:firstLine="680"/>
        <w:jc w:val="both"/>
        <w:rPr>
          <w:rFonts w:ascii="Arial" w:hAnsi="Arial" w:cs="Arial"/>
          <w:sz w:val="24"/>
          <w:szCs w:val="24"/>
        </w:rPr>
      </w:pPr>
      <w:r w:rsidRPr="00F67C78">
        <w:rPr>
          <w:rFonts w:ascii="Arial" w:hAnsi="Arial" w:cs="Arial"/>
          <w:b/>
          <w:sz w:val="24"/>
          <w:szCs w:val="24"/>
        </w:rPr>
        <w:t>Procedura de selecție aplica</w:t>
      </w:r>
      <w:r w:rsidR="00385B4D" w:rsidRPr="00F67C78">
        <w:rPr>
          <w:rFonts w:ascii="Arial" w:hAnsi="Arial" w:cs="Arial"/>
          <w:b/>
          <w:sz w:val="24"/>
          <w:szCs w:val="24"/>
        </w:rPr>
        <w:t>t</w:t>
      </w:r>
      <w:r w:rsidRPr="00F67C78">
        <w:rPr>
          <w:rFonts w:ascii="Arial" w:hAnsi="Arial" w:cs="Arial"/>
          <w:b/>
          <w:sz w:val="24"/>
          <w:szCs w:val="24"/>
        </w:rPr>
        <w:t>ă de Comitetul de selecție al GAL</w:t>
      </w:r>
    </w:p>
    <w:p w14:paraId="71A885DF" w14:textId="77777777" w:rsidR="00015F9C" w:rsidRPr="00015F9C" w:rsidRDefault="00015F9C" w:rsidP="0080637F">
      <w:pPr>
        <w:autoSpaceDE w:val="0"/>
        <w:autoSpaceDN w:val="0"/>
        <w:adjustRightInd w:val="0"/>
        <w:spacing w:after="0"/>
        <w:rPr>
          <w:rFonts w:ascii="Arial" w:hAnsi="Arial" w:cs="Arial"/>
          <w:color w:val="000000"/>
          <w:sz w:val="24"/>
          <w:szCs w:val="24"/>
        </w:rPr>
      </w:pPr>
      <w:r w:rsidRPr="00015F9C">
        <w:rPr>
          <w:rFonts w:ascii="Arial" w:hAnsi="Arial" w:cs="Arial"/>
          <w:color w:val="000000"/>
          <w:sz w:val="24"/>
          <w:szCs w:val="24"/>
        </w:rPr>
        <w:t>Proiectele prin care se solicită finanţare prin FEADR sunt supuse unui sistem de selecţie, în baza căruia fiecare proiect este punctat conform principiilor de selecție.</w:t>
      </w:r>
    </w:p>
    <w:p w14:paraId="6924B984" w14:textId="77777777" w:rsidR="00015F9C" w:rsidRPr="00015F9C" w:rsidRDefault="00015F9C" w:rsidP="0080637F">
      <w:pPr>
        <w:autoSpaceDE w:val="0"/>
        <w:autoSpaceDN w:val="0"/>
        <w:adjustRightInd w:val="0"/>
        <w:spacing w:after="0"/>
        <w:rPr>
          <w:rFonts w:ascii="Arial" w:hAnsi="Arial" w:cs="Arial"/>
          <w:sz w:val="24"/>
          <w:szCs w:val="24"/>
        </w:rPr>
      </w:pPr>
      <w:r w:rsidRPr="00015F9C">
        <w:rPr>
          <w:rFonts w:ascii="Arial" w:hAnsi="Arial" w:cs="Arial"/>
          <w:sz w:val="24"/>
          <w:szCs w:val="24"/>
        </w:rPr>
        <w:t xml:space="preserve">Selecția proiectelor se efectuează de către GAL și parcurge, în mod obligatoriu, toate etapele prevăzute în </w:t>
      </w:r>
      <w:r w:rsidRPr="00015F9C">
        <w:rPr>
          <w:rFonts w:ascii="Arial" w:hAnsi="Arial" w:cs="Arial"/>
          <w:i/>
          <w:iCs/>
          <w:sz w:val="24"/>
          <w:szCs w:val="24"/>
        </w:rPr>
        <w:t>Cap. XI al SDL – ”Procedura de evaluare și selecție a proiectelor depuse</w:t>
      </w:r>
      <w:r w:rsidRPr="00015F9C">
        <w:rPr>
          <w:rFonts w:ascii="Arial" w:hAnsi="Arial" w:cs="Arial"/>
          <w:sz w:val="24"/>
          <w:szCs w:val="24"/>
        </w:rPr>
        <w:t xml:space="preserve"> </w:t>
      </w:r>
      <w:r w:rsidRPr="00015F9C">
        <w:rPr>
          <w:rFonts w:ascii="Arial" w:hAnsi="Arial" w:cs="Arial"/>
          <w:i/>
          <w:iCs/>
          <w:sz w:val="24"/>
          <w:szCs w:val="24"/>
        </w:rPr>
        <w:t xml:space="preserve">în cadrul SDL” </w:t>
      </w:r>
      <w:r w:rsidRPr="00015F9C">
        <w:rPr>
          <w:rFonts w:ascii="Arial" w:hAnsi="Arial" w:cs="Arial"/>
          <w:sz w:val="24"/>
          <w:szCs w:val="24"/>
        </w:rPr>
        <w:t>aprobată, inclusiv etapa de soluționare a contestațiilor.</w:t>
      </w:r>
    </w:p>
    <w:p w14:paraId="40EDE062" w14:textId="77777777" w:rsidR="00015F9C" w:rsidRPr="00015F9C" w:rsidRDefault="00015F9C" w:rsidP="0080637F">
      <w:pPr>
        <w:autoSpaceDE w:val="0"/>
        <w:autoSpaceDN w:val="0"/>
        <w:adjustRightInd w:val="0"/>
        <w:spacing w:after="0"/>
        <w:rPr>
          <w:rFonts w:ascii="Arial" w:hAnsi="Arial" w:cs="Arial"/>
          <w:color w:val="000000"/>
          <w:sz w:val="24"/>
          <w:szCs w:val="24"/>
        </w:rPr>
      </w:pPr>
      <w:r w:rsidRPr="00015F9C">
        <w:rPr>
          <w:rFonts w:ascii="Arial" w:hAnsi="Arial" w:cs="Arial"/>
          <w:color w:val="000000"/>
          <w:sz w:val="24"/>
          <w:szCs w:val="24"/>
        </w:rPr>
        <w:t>Punctajele acordate fiecărui criteriu de selecție, punctajul minim pentru selectarea unui proiect și metodologia de punctare au fost stabilite de către GAL, conform importanței lor, permițând ierarhizarea cererilor de finanțare și derularea corespunzătoare a activității de evaluare/selectare.</w:t>
      </w:r>
    </w:p>
    <w:p w14:paraId="27EC6C21" w14:textId="77777777" w:rsidR="00BB3C1F" w:rsidRPr="00F67C78" w:rsidRDefault="00BB3C1F" w:rsidP="0080637F">
      <w:pPr>
        <w:autoSpaceDE w:val="0"/>
        <w:autoSpaceDN w:val="0"/>
        <w:adjustRightInd w:val="0"/>
        <w:spacing w:after="0"/>
        <w:ind w:firstLine="680"/>
        <w:jc w:val="both"/>
        <w:rPr>
          <w:rFonts w:ascii="Arial" w:hAnsi="Arial" w:cs="Arial"/>
          <w:sz w:val="24"/>
          <w:szCs w:val="24"/>
        </w:rPr>
      </w:pPr>
    </w:p>
    <w:p w14:paraId="0AC0BD1C" w14:textId="513498DF" w:rsidR="0033135F" w:rsidRDefault="0033135F" w:rsidP="0080637F">
      <w:pPr>
        <w:autoSpaceDE w:val="0"/>
        <w:autoSpaceDN w:val="0"/>
        <w:adjustRightInd w:val="0"/>
        <w:spacing w:after="0"/>
        <w:ind w:firstLine="680"/>
        <w:jc w:val="both"/>
        <w:rPr>
          <w:rFonts w:ascii="Arial" w:hAnsi="Arial" w:cs="Arial"/>
          <w:b/>
          <w:bCs/>
          <w:i/>
          <w:iCs/>
          <w:color w:val="000000"/>
          <w:sz w:val="24"/>
          <w:szCs w:val="24"/>
        </w:rPr>
      </w:pPr>
      <w:r w:rsidRPr="00F67C78">
        <w:rPr>
          <w:rFonts w:ascii="Arial" w:hAnsi="Arial" w:cs="Arial"/>
          <w:b/>
          <w:bCs/>
          <w:i/>
          <w:iCs/>
          <w:color w:val="000000"/>
          <w:sz w:val="24"/>
          <w:szCs w:val="24"/>
        </w:rPr>
        <w:t>Criteriile de selecţie a pr</w:t>
      </w:r>
      <w:r w:rsidR="00015F9C">
        <w:rPr>
          <w:rFonts w:ascii="Arial" w:hAnsi="Arial" w:cs="Arial"/>
          <w:b/>
          <w:bCs/>
          <w:i/>
          <w:iCs/>
          <w:color w:val="000000"/>
          <w:sz w:val="24"/>
          <w:szCs w:val="24"/>
        </w:rPr>
        <w:t>oiectului</w:t>
      </w:r>
    </w:p>
    <w:p w14:paraId="087C2642" w14:textId="77777777" w:rsidR="00015F9C" w:rsidRPr="00015F9C" w:rsidRDefault="00015F9C" w:rsidP="0080637F">
      <w:pPr>
        <w:autoSpaceDE w:val="0"/>
        <w:autoSpaceDN w:val="0"/>
        <w:adjustRightInd w:val="0"/>
        <w:spacing w:after="0"/>
        <w:ind w:firstLine="680"/>
        <w:jc w:val="both"/>
        <w:rPr>
          <w:rFonts w:ascii="Arial" w:hAnsi="Arial" w:cs="Arial"/>
          <w:bCs/>
          <w:iCs/>
          <w:color w:val="000000"/>
          <w:sz w:val="24"/>
          <w:szCs w:val="24"/>
        </w:rPr>
      </w:pPr>
      <w:r w:rsidRPr="00015F9C">
        <w:rPr>
          <w:rFonts w:ascii="Arial" w:hAnsi="Arial" w:cs="Arial"/>
          <w:bCs/>
          <w:iCs/>
          <w:color w:val="000000"/>
          <w:sz w:val="24"/>
          <w:szCs w:val="24"/>
        </w:rPr>
        <w:t xml:space="preserve">Evaluarea proiectelor se realizează după inchiderea apelului de selecție al proiectelor aferent submăsurii 16.4, lansat de GAL Tovishat, pentru proiectele ce au un punctaj estimat (auto-evaluare/pre-scoring) mai mare sau egal cu pragul minim menţionat în anunţul lansării apelului de proiecte. </w:t>
      </w:r>
    </w:p>
    <w:p w14:paraId="1DD47125" w14:textId="77777777" w:rsidR="00015F9C" w:rsidRPr="00015F9C" w:rsidRDefault="00015F9C" w:rsidP="0080637F">
      <w:pPr>
        <w:autoSpaceDE w:val="0"/>
        <w:autoSpaceDN w:val="0"/>
        <w:adjustRightInd w:val="0"/>
        <w:spacing w:after="0"/>
        <w:ind w:firstLine="680"/>
        <w:jc w:val="both"/>
        <w:rPr>
          <w:rFonts w:ascii="Arial" w:hAnsi="Arial" w:cs="Arial"/>
          <w:bCs/>
          <w:iCs/>
          <w:color w:val="000000"/>
          <w:sz w:val="24"/>
          <w:szCs w:val="24"/>
        </w:rPr>
      </w:pPr>
      <w:r w:rsidRPr="00015F9C">
        <w:rPr>
          <w:rFonts w:ascii="Arial" w:hAnsi="Arial" w:cs="Arial"/>
          <w:bCs/>
          <w:iCs/>
          <w:color w:val="000000"/>
          <w:sz w:val="24"/>
          <w:szCs w:val="24"/>
        </w:rPr>
        <w:t>Proiectele al căror punctaj va scădea în urma evaluării GAL sub pragul minim şi proiectele încadrate greşit din punct de vedere al alocării financiare aferente unei măsuri/sub</w:t>
      </w:r>
      <w:r w:rsidRPr="00015F9C">
        <w:rPr>
          <w:rFonts w:ascii="Cambria Math" w:hAnsi="Cambria Math" w:cs="Cambria Math"/>
          <w:bCs/>
          <w:iCs/>
          <w:color w:val="000000"/>
          <w:sz w:val="24"/>
          <w:szCs w:val="24"/>
        </w:rPr>
        <w:t>‐</w:t>
      </w:r>
      <w:r w:rsidRPr="00015F9C">
        <w:rPr>
          <w:rFonts w:ascii="Arial" w:hAnsi="Arial" w:cs="Arial"/>
          <w:bCs/>
          <w:iCs/>
          <w:color w:val="000000"/>
          <w:sz w:val="24"/>
          <w:szCs w:val="24"/>
        </w:rPr>
        <w:t>măsuri/componente (alocare distinctă), vor fi declarate neconforme şi nu vor intra în etapa de selecţie.</w:t>
      </w:r>
    </w:p>
    <w:p w14:paraId="5F615484" w14:textId="7A0550A2" w:rsidR="00015F9C" w:rsidRPr="00015F9C" w:rsidRDefault="00015F9C" w:rsidP="0080637F">
      <w:pPr>
        <w:autoSpaceDE w:val="0"/>
        <w:autoSpaceDN w:val="0"/>
        <w:adjustRightInd w:val="0"/>
        <w:spacing w:after="0"/>
        <w:ind w:firstLine="680"/>
        <w:jc w:val="both"/>
        <w:rPr>
          <w:rFonts w:ascii="Arial" w:hAnsi="Arial" w:cs="Arial"/>
          <w:bCs/>
          <w:iCs/>
          <w:color w:val="000000"/>
          <w:sz w:val="24"/>
          <w:szCs w:val="24"/>
        </w:rPr>
      </w:pPr>
      <w:r w:rsidRPr="00015F9C">
        <w:rPr>
          <w:rFonts w:ascii="Arial" w:hAnsi="Arial" w:cs="Arial"/>
          <w:bCs/>
          <w:iCs/>
          <w:color w:val="000000"/>
          <w:sz w:val="24"/>
          <w:szCs w:val="24"/>
        </w:rPr>
        <w:t>Toate acţiunile asumate, pe care solicitantul se angajează să le realizeze prin Planul de acţiuni, devin condiţii obligatorii pentru menţinerea sprijinului pe toată perioada de implementare a proiectului. În cazul neimplementării corecte a proiectului, sumele plătite vor fi recuperate proporţional cu obiectivele nerealizate.</w:t>
      </w:r>
    </w:p>
    <w:p w14:paraId="1B6F1110" w14:textId="4A49DFA1" w:rsidR="00776975" w:rsidRDefault="00BE1F3A" w:rsidP="0080637F">
      <w:pPr>
        <w:autoSpaceDE w:val="0"/>
        <w:autoSpaceDN w:val="0"/>
        <w:adjustRightInd w:val="0"/>
        <w:spacing w:after="0"/>
        <w:ind w:firstLine="680"/>
        <w:jc w:val="both"/>
        <w:rPr>
          <w:rFonts w:ascii="Arial" w:hAnsi="Arial" w:cs="Arial"/>
          <w:b/>
          <w:bCs/>
          <w:sz w:val="24"/>
          <w:szCs w:val="24"/>
        </w:rPr>
      </w:pPr>
      <w:r w:rsidRPr="00F67C78">
        <w:rPr>
          <w:rFonts w:ascii="Arial" w:hAnsi="Arial" w:cs="Arial"/>
          <w:b/>
          <w:bCs/>
          <w:sz w:val="24"/>
          <w:szCs w:val="24"/>
        </w:rPr>
        <w:t>Atenție! Evaluarea criteriilor de selecţie se face numai în baza documentelor depuse odată cu Cererea de finanțare.</w:t>
      </w:r>
    </w:p>
    <w:p w14:paraId="07DA2AB5" w14:textId="53A85F07" w:rsidR="00640271" w:rsidRDefault="00E35764" w:rsidP="0080637F">
      <w:pPr>
        <w:autoSpaceDE w:val="0"/>
        <w:autoSpaceDN w:val="0"/>
        <w:adjustRightInd w:val="0"/>
        <w:spacing w:after="0"/>
        <w:jc w:val="center"/>
        <w:rPr>
          <w:rFonts w:ascii="Arial" w:hAnsi="Arial" w:cs="Arial"/>
          <w:b/>
          <w:color w:val="000000"/>
          <w:sz w:val="24"/>
          <w:szCs w:val="24"/>
        </w:rPr>
      </w:pPr>
      <w:r w:rsidRPr="00E35764">
        <w:rPr>
          <w:rFonts w:ascii="Arial" w:hAnsi="Arial" w:cs="Arial"/>
          <w:b/>
          <w:color w:val="000000"/>
          <w:sz w:val="24"/>
          <w:szCs w:val="24"/>
        </w:rPr>
        <w:t>Toate proiectele eligibile vor fi punctate în acord cu criteriile</w:t>
      </w:r>
      <w:r>
        <w:rPr>
          <w:rFonts w:ascii="Arial" w:hAnsi="Arial" w:cs="Arial"/>
          <w:b/>
          <w:color w:val="000000"/>
          <w:sz w:val="24"/>
          <w:szCs w:val="24"/>
        </w:rPr>
        <w:t xml:space="preserve"> de selecție menționate mai jos:</w:t>
      </w:r>
    </w:p>
    <w:p w14:paraId="28FDD52F" w14:textId="77777777" w:rsidR="00A35035" w:rsidRPr="00F67C78" w:rsidRDefault="00A35035" w:rsidP="0080637F">
      <w:pPr>
        <w:autoSpaceDE w:val="0"/>
        <w:autoSpaceDN w:val="0"/>
        <w:adjustRightInd w:val="0"/>
        <w:spacing w:after="0"/>
        <w:jc w:val="center"/>
        <w:rPr>
          <w:rFonts w:ascii="Arial" w:hAnsi="Arial" w:cs="Arial"/>
          <w:b/>
          <w:color w:val="000000"/>
          <w:sz w:val="24"/>
          <w:szCs w:val="24"/>
        </w:rPr>
      </w:pPr>
    </w:p>
    <w:tbl>
      <w:tblPr>
        <w:tblStyle w:val="TableGrid"/>
        <w:tblpPr w:leftFromText="180" w:rightFromText="180" w:vertAnchor="text" w:tblpXSpec="center" w:tblpY="1"/>
        <w:tblOverlap w:val="never"/>
        <w:tblW w:w="9747" w:type="dxa"/>
        <w:tblLook w:val="04A0" w:firstRow="1" w:lastRow="0" w:firstColumn="1" w:lastColumn="0" w:noHBand="0" w:noVBand="1"/>
      </w:tblPr>
      <w:tblGrid>
        <w:gridCol w:w="857"/>
        <w:gridCol w:w="7615"/>
        <w:gridCol w:w="1275"/>
      </w:tblGrid>
      <w:tr w:rsidR="00B50097" w:rsidRPr="00B50097" w14:paraId="0D56B381" w14:textId="77777777" w:rsidTr="00B50097">
        <w:tc>
          <w:tcPr>
            <w:tcW w:w="849" w:type="dxa"/>
            <w:shd w:val="clear" w:color="auto" w:fill="00B0F0"/>
          </w:tcPr>
          <w:p w14:paraId="5DBF82D0"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Nr.crt</w:t>
            </w:r>
          </w:p>
        </w:tc>
        <w:tc>
          <w:tcPr>
            <w:tcW w:w="7623" w:type="dxa"/>
            <w:shd w:val="clear" w:color="auto" w:fill="00B0F0"/>
          </w:tcPr>
          <w:p w14:paraId="170A47CC"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Criterii de selecţie</w:t>
            </w:r>
          </w:p>
        </w:tc>
        <w:tc>
          <w:tcPr>
            <w:tcW w:w="1275" w:type="dxa"/>
            <w:shd w:val="clear" w:color="auto" w:fill="00B0F0"/>
          </w:tcPr>
          <w:p w14:paraId="0071159C"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Punctaj</w:t>
            </w:r>
          </w:p>
        </w:tc>
      </w:tr>
      <w:tr w:rsidR="00B50097" w:rsidRPr="00B50097" w14:paraId="62191D50" w14:textId="77777777" w:rsidTr="00B50097">
        <w:trPr>
          <w:trHeight w:val="651"/>
        </w:trPr>
        <w:tc>
          <w:tcPr>
            <w:tcW w:w="849" w:type="dxa"/>
            <w:vMerge w:val="restart"/>
          </w:tcPr>
          <w:p w14:paraId="52310752"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PS1.</w:t>
            </w:r>
          </w:p>
        </w:tc>
        <w:tc>
          <w:tcPr>
            <w:tcW w:w="7623" w:type="dxa"/>
            <w:shd w:val="clear" w:color="auto" w:fill="C6D9F1" w:themeFill="text2" w:themeFillTint="33"/>
          </w:tcPr>
          <w:p w14:paraId="3DF2C79E" w14:textId="77777777" w:rsidR="00B50097" w:rsidRPr="00B50097" w:rsidRDefault="00B50097" w:rsidP="0080637F">
            <w:pPr>
              <w:autoSpaceDE w:val="0"/>
              <w:autoSpaceDN w:val="0"/>
              <w:adjustRightInd w:val="0"/>
              <w:spacing w:line="276" w:lineRule="auto"/>
              <w:rPr>
                <w:rFonts w:ascii="Arial" w:eastAsiaTheme="minorHAnsi" w:hAnsi="Arial" w:cs="Arial"/>
                <w:b/>
                <w:sz w:val="24"/>
                <w:szCs w:val="24"/>
              </w:rPr>
            </w:pPr>
            <w:r w:rsidRPr="00B50097">
              <w:rPr>
                <w:rFonts w:ascii="Arial" w:eastAsiaTheme="minorHAnsi" w:hAnsi="Arial" w:cs="Arial"/>
                <w:b/>
                <w:sz w:val="24"/>
                <w:szCs w:val="24"/>
              </w:rPr>
              <w:t>Principiul reprezentativității cooperării, respectiv numărul de parteneri implicați</w:t>
            </w:r>
          </w:p>
        </w:tc>
        <w:tc>
          <w:tcPr>
            <w:tcW w:w="1275" w:type="dxa"/>
            <w:shd w:val="clear" w:color="auto" w:fill="C6D9F1" w:themeFill="text2" w:themeFillTint="33"/>
          </w:tcPr>
          <w:p w14:paraId="25E0CD12"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Max</w:t>
            </w:r>
          </w:p>
          <w:p w14:paraId="3C27E8C2"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15 puncte</w:t>
            </w:r>
          </w:p>
        </w:tc>
      </w:tr>
      <w:tr w:rsidR="00B50097" w:rsidRPr="00B50097" w14:paraId="32B8154A" w14:textId="77777777" w:rsidTr="00B50097">
        <w:trPr>
          <w:trHeight w:val="380"/>
        </w:trPr>
        <w:tc>
          <w:tcPr>
            <w:tcW w:w="849" w:type="dxa"/>
            <w:vMerge/>
          </w:tcPr>
          <w:p w14:paraId="788660CC"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563C7109" w14:textId="77777777" w:rsidR="00B50097" w:rsidRPr="00B50097" w:rsidRDefault="00B50097" w:rsidP="0080637F">
            <w:pPr>
              <w:pStyle w:val="Default"/>
              <w:spacing w:line="276" w:lineRule="auto"/>
              <w:jc w:val="both"/>
              <w:rPr>
                <w:rFonts w:ascii="Arial" w:hAnsi="Arial" w:cs="Arial"/>
                <w:b/>
                <w:bCs/>
                <w:i/>
                <w:iCs/>
              </w:rPr>
            </w:pPr>
            <w:r w:rsidRPr="00B50097">
              <w:rPr>
                <w:rFonts w:ascii="Arial" w:hAnsi="Arial" w:cs="Arial"/>
                <w:bCs/>
                <w:iCs/>
              </w:rPr>
              <w:t>1.</w:t>
            </w:r>
            <w:r w:rsidRPr="00B50097">
              <w:rPr>
                <w:rFonts w:ascii="Arial" w:eastAsiaTheme="minorHAnsi" w:hAnsi="Arial" w:cs="Arial"/>
              </w:rPr>
              <w:t xml:space="preserve">1 </w:t>
            </w:r>
            <w:r w:rsidRPr="00B50097">
              <w:rPr>
                <w:rFonts w:ascii="Arial" w:hAnsi="Arial" w:cs="Arial"/>
              </w:rPr>
              <w:t xml:space="preserve"> </w:t>
            </w:r>
            <w:r w:rsidRPr="00B50097">
              <w:rPr>
                <w:rFonts w:ascii="Arial" w:eastAsiaTheme="minorHAnsi" w:hAnsi="Arial" w:cs="Arial"/>
              </w:rPr>
              <w:t>Parteneriatul are:</w:t>
            </w:r>
          </w:p>
        </w:tc>
        <w:tc>
          <w:tcPr>
            <w:tcW w:w="1275" w:type="dxa"/>
          </w:tcPr>
          <w:p w14:paraId="67C95B15"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 xml:space="preserve">  </w:t>
            </w:r>
          </w:p>
        </w:tc>
      </w:tr>
      <w:tr w:rsidR="00B50097" w:rsidRPr="00B50097" w14:paraId="3C96F53F" w14:textId="77777777" w:rsidTr="00B50097">
        <w:trPr>
          <w:trHeight w:val="380"/>
        </w:trPr>
        <w:tc>
          <w:tcPr>
            <w:tcW w:w="849" w:type="dxa"/>
            <w:vMerge/>
          </w:tcPr>
          <w:p w14:paraId="5B15777F"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61962524" w14:textId="77777777" w:rsidR="00B50097" w:rsidRPr="00B50097" w:rsidRDefault="00B50097" w:rsidP="0080637F">
            <w:pPr>
              <w:pStyle w:val="Default"/>
              <w:spacing w:line="276" w:lineRule="auto"/>
              <w:jc w:val="both"/>
              <w:rPr>
                <w:rFonts w:ascii="Arial" w:hAnsi="Arial" w:cs="Arial"/>
                <w:bCs/>
                <w:iCs/>
              </w:rPr>
            </w:pPr>
            <w:r w:rsidRPr="00B50097">
              <w:rPr>
                <w:rFonts w:ascii="Arial" w:hAnsi="Arial" w:cs="Arial"/>
                <w:bCs/>
                <w:iCs/>
              </w:rPr>
              <w:t>a) mai mult de 5 membri</w:t>
            </w:r>
          </w:p>
        </w:tc>
        <w:tc>
          <w:tcPr>
            <w:tcW w:w="1275" w:type="dxa"/>
          </w:tcPr>
          <w:p w14:paraId="581BC665"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15 pct</w:t>
            </w:r>
          </w:p>
        </w:tc>
      </w:tr>
      <w:tr w:rsidR="00B50097" w:rsidRPr="00B50097" w14:paraId="58BECD7F" w14:textId="77777777" w:rsidTr="00B50097">
        <w:trPr>
          <w:trHeight w:val="380"/>
        </w:trPr>
        <w:tc>
          <w:tcPr>
            <w:tcW w:w="849" w:type="dxa"/>
            <w:vMerge/>
          </w:tcPr>
          <w:p w14:paraId="064B4297"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10464006" w14:textId="77777777" w:rsidR="00B50097" w:rsidRPr="00B50097" w:rsidRDefault="00B50097" w:rsidP="0080637F">
            <w:pPr>
              <w:pStyle w:val="Default"/>
              <w:spacing w:line="276" w:lineRule="auto"/>
              <w:jc w:val="both"/>
              <w:rPr>
                <w:rFonts w:ascii="Arial" w:hAnsi="Arial" w:cs="Arial"/>
                <w:bCs/>
                <w:iCs/>
              </w:rPr>
            </w:pPr>
            <w:r w:rsidRPr="00B50097">
              <w:rPr>
                <w:rFonts w:ascii="Arial" w:hAnsi="Arial" w:cs="Arial"/>
                <w:bCs/>
                <w:iCs/>
              </w:rPr>
              <w:t>b) între 2-5 membri</w:t>
            </w:r>
          </w:p>
        </w:tc>
        <w:tc>
          <w:tcPr>
            <w:tcW w:w="1275" w:type="dxa"/>
          </w:tcPr>
          <w:p w14:paraId="7212DD40"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10 pct</w:t>
            </w:r>
          </w:p>
        </w:tc>
      </w:tr>
      <w:tr w:rsidR="00B50097" w:rsidRPr="00B50097" w14:paraId="35F07FCE" w14:textId="77777777" w:rsidTr="00B50097">
        <w:tc>
          <w:tcPr>
            <w:tcW w:w="849" w:type="dxa"/>
            <w:vMerge/>
          </w:tcPr>
          <w:p w14:paraId="2ADE54AF"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2E63855B"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Modalitate de acordare:</w:t>
            </w:r>
          </w:p>
          <w:p w14:paraId="3AFFCE59"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Punctajul se acordă pe baza Acordului de cooperare semnat de către parteneri unde se regăseşte numărul de membri ai cooperării.</w:t>
            </w:r>
          </w:p>
        </w:tc>
        <w:tc>
          <w:tcPr>
            <w:tcW w:w="1275" w:type="dxa"/>
          </w:tcPr>
          <w:p w14:paraId="029C0174"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r>
      <w:tr w:rsidR="00B50097" w:rsidRPr="00B50097" w14:paraId="21584710" w14:textId="77777777" w:rsidTr="00B50097">
        <w:trPr>
          <w:trHeight w:val="299"/>
        </w:trPr>
        <w:tc>
          <w:tcPr>
            <w:tcW w:w="849" w:type="dxa"/>
            <w:vMerge w:val="restart"/>
          </w:tcPr>
          <w:p w14:paraId="6663D24F"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PS 2.</w:t>
            </w:r>
          </w:p>
        </w:tc>
        <w:tc>
          <w:tcPr>
            <w:tcW w:w="7623" w:type="dxa"/>
            <w:shd w:val="clear" w:color="auto" w:fill="C6D9F1" w:themeFill="text2" w:themeFillTint="33"/>
          </w:tcPr>
          <w:p w14:paraId="1E8814B1" w14:textId="77777777" w:rsidR="00B50097" w:rsidRPr="00B50097" w:rsidRDefault="00B50097" w:rsidP="0080637F">
            <w:pPr>
              <w:autoSpaceDE w:val="0"/>
              <w:autoSpaceDN w:val="0"/>
              <w:adjustRightInd w:val="0"/>
              <w:spacing w:line="276" w:lineRule="auto"/>
              <w:rPr>
                <w:rFonts w:ascii="Arial" w:eastAsiaTheme="minorHAnsi" w:hAnsi="Arial" w:cs="Arial"/>
                <w:b/>
                <w:sz w:val="24"/>
                <w:szCs w:val="24"/>
              </w:rPr>
            </w:pPr>
            <w:r w:rsidRPr="00B50097">
              <w:rPr>
                <w:rFonts w:ascii="Arial" w:eastAsiaTheme="minorHAnsi" w:hAnsi="Arial" w:cs="Arial"/>
                <w:b/>
                <w:sz w:val="24"/>
                <w:szCs w:val="24"/>
              </w:rPr>
              <w:t>Principiul structurii adecvate de parteneriat, pe baza obiectivului proiectului</w:t>
            </w:r>
          </w:p>
        </w:tc>
        <w:tc>
          <w:tcPr>
            <w:tcW w:w="1275" w:type="dxa"/>
            <w:shd w:val="clear" w:color="auto" w:fill="C6D9F1" w:themeFill="text2" w:themeFillTint="33"/>
          </w:tcPr>
          <w:p w14:paraId="658E84AB"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Max</w:t>
            </w:r>
          </w:p>
          <w:p w14:paraId="27848112"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35 puncte</w:t>
            </w:r>
          </w:p>
        </w:tc>
      </w:tr>
      <w:tr w:rsidR="00B50097" w:rsidRPr="00B50097" w14:paraId="04C70EE5" w14:textId="77777777" w:rsidTr="00B50097">
        <w:trPr>
          <w:trHeight w:val="353"/>
        </w:trPr>
        <w:tc>
          <w:tcPr>
            <w:tcW w:w="849" w:type="dxa"/>
            <w:vMerge/>
          </w:tcPr>
          <w:p w14:paraId="52AAFB24"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0471751D"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Parteneriatul are în component:</w:t>
            </w:r>
          </w:p>
        </w:tc>
        <w:tc>
          <w:tcPr>
            <w:tcW w:w="1275" w:type="dxa"/>
          </w:tcPr>
          <w:p w14:paraId="0FA695A2"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p>
        </w:tc>
      </w:tr>
      <w:tr w:rsidR="00B50097" w:rsidRPr="00B50097" w14:paraId="768A8F4C" w14:textId="77777777" w:rsidTr="00B50097">
        <w:trPr>
          <w:trHeight w:val="353"/>
        </w:trPr>
        <w:tc>
          <w:tcPr>
            <w:tcW w:w="849" w:type="dxa"/>
            <w:vMerge/>
          </w:tcPr>
          <w:p w14:paraId="63930CA7"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1B595BFB"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2.1 Parteneri care la finalizarea proiectului formalizează cooperarea prin constituirea sau dezvoltarea unei forme asociative cu personalitate juridică.</w:t>
            </w:r>
          </w:p>
          <w:p w14:paraId="4E2A6295"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Forma asociativă rezultată trebuie să desfășoare activități economice pe o perioadă de minimum trei ani de la implementarea proiectului (realizarea efectivă).</w:t>
            </w:r>
          </w:p>
        </w:tc>
        <w:tc>
          <w:tcPr>
            <w:tcW w:w="1275" w:type="dxa"/>
          </w:tcPr>
          <w:p w14:paraId="4B14C306"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12 pct</w:t>
            </w:r>
          </w:p>
        </w:tc>
      </w:tr>
      <w:tr w:rsidR="00B50097" w:rsidRPr="00B50097" w14:paraId="48EC5FAA" w14:textId="77777777" w:rsidTr="00B50097">
        <w:trPr>
          <w:trHeight w:val="353"/>
        </w:trPr>
        <w:tc>
          <w:tcPr>
            <w:tcW w:w="849" w:type="dxa"/>
            <w:vMerge/>
          </w:tcPr>
          <w:p w14:paraId="3CA859CF"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218A3623"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2.2 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 </w:t>
            </w:r>
          </w:p>
        </w:tc>
        <w:tc>
          <w:tcPr>
            <w:tcW w:w="1275" w:type="dxa"/>
          </w:tcPr>
          <w:p w14:paraId="4E4BB1AF"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12  pct</w:t>
            </w:r>
          </w:p>
        </w:tc>
      </w:tr>
      <w:tr w:rsidR="00B50097" w:rsidRPr="00B50097" w14:paraId="3411418C" w14:textId="77777777" w:rsidTr="00B50097">
        <w:trPr>
          <w:trHeight w:val="353"/>
        </w:trPr>
        <w:tc>
          <w:tcPr>
            <w:tcW w:w="849" w:type="dxa"/>
            <w:vMerge/>
          </w:tcPr>
          <w:p w14:paraId="2F1ED579"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4CF05F31"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2.3 Consilii locale, unități școlare, sanitare, de agrement și de alimentație publică, </w:t>
            </w:r>
            <w:r w:rsidRPr="00B50097">
              <w:rPr>
                <w:rFonts w:ascii="Arial" w:hAnsi="Arial" w:cs="Arial"/>
                <w:iCs/>
              </w:rPr>
              <w:t>ONG, alte entități relevante, pe baza obiectivelor proiectului</w:t>
            </w:r>
            <w:r w:rsidRPr="00B50097">
              <w:rPr>
                <w:rFonts w:ascii="Arial" w:hAnsi="Arial" w:cs="Arial"/>
              </w:rPr>
              <w:t xml:space="preserve">. </w:t>
            </w:r>
          </w:p>
        </w:tc>
        <w:tc>
          <w:tcPr>
            <w:tcW w:w="1275" w:type="dxa"/>
          </w:tcPr>
          <w:p w14:paraId="3C80CBA5"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11 pct</w:t>
            </w:r>
          </w:p>
        </w:tc>
      </w:tr>
      <w:tr w:rsidR="00B50097" w:rsidRPr="00B50097" w14:paraId="73D2537F" w14:textId="77777777" w:rsidTr="00B50097">
        <w:tc>
          <w:tcPr>
            <w:tcW w:w="849" w:type="dxa"/>
            <w:vMerge/>
          </w:tcPr>
          <w:p w14:paraId="150C7213"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1981110E"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Modalitate de acordare:</w:t>
            </w:r>
          </w:p>
          <w:p w14:paraId="07780AE0"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Punctajul se acordă pe baza Acordului de cooperare semnat de către parteneri, unde sunt descrise rolul și experiența relevantă fiecărui partener în proiect, în conformitate cu obiectivele proiectului.</w:t>
            </w:r>
          </w:p>
          <w:p w14:paraId="2345DD1D"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Punctajul aferent la  2.1 se acordă numai dacă angajamentul de formalizare a cooperării se regăsește în Acordul de Cooperare.</w:t>
            </w:r>
          </w:p>
          <w:p w14:paraId="4A405BAE"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Punctajele acordate în cadrul subcriteriilor 2.1, 2.2 și 2.3 pot fi cumulate în cazul în care se respectă condițiile sus-menționate.</w:t>
            </w:r>
          </w:p>
        </w:tc>
        <w:tc>
          <w:tcPr>
            <w:tcW w:w="1275" w:type="dxa"/>
          </w:tcPr>
          <w:p w14:paraId="2209FA41"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r>
      <w:tr w:rsidR="00B50097" w:rsidRPr="00B50097" w14:paraId="63B28202" w14:textId="77777777" w:rsidTr="00B50097">
        <w:trPr>
          <w:trHeight w:val="638"/>
        </w:trPr>
        <w:tc>
          <w:tcPr>
            <w:tcW w:w="849" w:type="dxa"/>
            <w:vMerge w:val="restart"/>
          </w:tcPr>
          <w:p w14:paraId="66DA1EB4"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PS 3.</w:t>
            </w:r>
          </w:p>
        </w:tc>
        <w:tc>
          <w:tcPr>
            <w:tcW w:w="7623" w:type="dxa"/>
            <w:shd w:val="clear" w:color="auto" w:fill="C6D9F1" w:themeFill="text2" w:themeFillTint="33"/>
          </w:tcPr>
          <w:p w14:paraId="58D8CB10"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Principiul valorii adăugate (parteneriatele care produc și comercializează produse cu valoare adăugată mare - ecologice, care participă la scheme de calitate, produse din sistemele agricole HNV, etc.)</w:t>
            </w:r>
          </w:p>
        </w:tc>
        <w:tc>
          <w:tcPr>
            <w:tcW w:w="1275" w:type="dxa"/>
            <w:shd w:val="clear" w:color="auto" w:fill="C6D9F1" w:themeFill="text2" w:themeFillTint="33"/>
          </w:tcPr>
          <w:p w14:paraId="0FF2FF54"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Max</w:t>
            </w:r>
          </w:p>
          <w:p w14:paraId="7839FD2C"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25 puncte</w:t>
            </w:r>
          </w:p>
        </w:tc>
      </w:tr>
      <w:tr w:rsidR="00B50097" w:rsidRPr="00B50097" w14:paraId="648BF86C" w14:textId="77777777" w:rsidTr="00B50097">
        <w:trPr>
          <w:trHeight w:val="414"/>
        </w:trPr>
        <w:tc>
          <w:tcPr>
            <w:tcW w:w="849" w:type="dxa"/>
            <w:vMerge/>
          </w:tcPr>
          <w:p w14:paraId="52327ED6"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7638B819"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b/>
              </w:rPr>
              <w:t xml:space="preserve">3.1. </w:t>
            </w:r>
            <w:r w:rsidRPr="00B50097">
              <w:rPr>
                <w:rFonts w:ascii="Arial" w:hAnsi="Arial" w:cs="Arial"/>
              </w:rPr>
              <w:t xml:space="preserve"> Parteneriatul comercializează produse ecologice</w:t>
            </w:r>
          </w:p>
        </w:tc>
        <w:tc>
          <w:tcPr>
            <w:tcW w:w="1275" w:type="dxa"/>
          </w:tcPr>
          <w:p w14:paraId="78FB878C"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 xml:space="preserve"> 10 pct </w:t>
            </w:r>
          </w:p>
        </w:tc>
      </w:tr>
      <w:tr w:rsidR="00B50097" w:rsidRPr="00B50097" w14:paraId="2408E4CF" w14:textId="77777777" w:rsidTr="00B50097">
        <w:trPr>
          <w:trHeight w:val="326"/>
        </w:trPr>
        <w:tc>
          <w:tcPr>
            <w:tcW w:w="849" w:type="dxa"/>
            <w:vMerge/>
          </w:tcPr>
          <w:p w14:paraId="68C63D18"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1822B736" w14:textId="77777777" w:rsidR="00B50097" w:rsidRPr="00B50097" w:rsidRDefault="00B50097" w:rsidP="0080637F">
            <w:pPr>
              <w:pStyle w:val="Default"/>
              <w:spacing w:line="276" w:lineRule="auto"/>
              <w:jc w:val="both"/>
              <w:rPr>
                <w:rFonts w:ascii="Arial" w:hAnsi="Arial" w:cs="Arial"/>
                <w:b/>
              </w:rPr>
            </w:pPr>
            <w:r w:rsidRPr="00B50097">
              <w:rPr>
                <w:rFonts w:ascii="Arial" w:hAnsi="Arial" w:cs="Arial"/>
                <w:b/>
              </w:rPr>
              <w:t>3.2.</w:t>
            </w:r>
            <w:r w:rsidRPr="00B50097">
              <w:rPr>
                <w:rFonts w:ascii="Arial" w:hAnsi="Arial" w:cs="Arial"/>
              </w:rPr>
              <w:t xml:space="preserve"> Parteneriatul comercializează produse:</w:t>
            </w:r>
          </w:p>
        </w:tc>
        <w:tc>
          <w:tcPr>
            <w:tcW w:w="1275" w:type="dxa"/>
          </w:tcPr>
          <w:p w14:paraId="06DB3EE7"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 xml:space="preserve"> </w:t>
            </w:r>
          </w:p>
        </w:tc>
      </w:tr>
      <w:tr w:rsidR="00B50097" w:rsidRPr="00B50097" w14:paraId="53CC6247" w14:textId="77777777" w:rsidTr="00B50097">
        <w:trPr>
          <w:trHeight w:val="326"/>
        </w:trPr>
        <w:tc>
          <w:tcPr>
            <w:tcW w:w="849" w:type="dxa"/>
            <w:vMerge/>
          </w:tcPr>
          <w:p w14:paraId="043E9838"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7062469A"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a) tradiționale </w:t>
            </w:r>
          </w:p>
        </w:tc>
        <w:tc>
          <w:tcPr>
            <w:tcW w:w="1275" w:type="dxa"/>
          </w:tcPr>
          <w:p w14:paraId="053B6CDF"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15 pct</w:t>
            </w:r>
          </w:p>
        </w:tc>
      </w:tr>
      <w:tr w:rsidR="00B50097" w:rsidRPr="00B50097" w14:paraId="3A09F820" w14:textId="77777777" w:rsidTr="00B50097">
        <w:trPr>
          <w:trHeight w:val="326"/>
        </w:trPr>
        <w:tc>
          <w:tcPr>
            <w:tcW w:w="849" w:type="dxa"/>
            <w:vMerge/>
          </w:tcPr>
          <w:p w14:paraId="62E331A1"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40F3E6A6"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b) care participă la o schemă de calitate/care sunt certificate în urma unei scheme de calitate </w:t>
            </w:r>
          </w:p>
        </w:tc>
        <w:tc>
          <w:tcPr>
            <w:tcW w:w="1275" w:type="dxa"/>
          </w:tcPr>
          <w:p w14:paraId="67E43D21"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15 pct</w:t>
            </w:r>
          </w:p>
        </w:tc>
      </w:tr>
      <w:tr w:rsidR="00B50097" w:rsidRPr="00B50097" w14:paraId="0C1B8004" w14:textId="77777777" w:rsidTr="00B50097">
        <w:trPr>
          <w:trHeight w:val="326"/>
        </w:trPr>
        <w:tc>
          <w:tcPr>
            <w:tcW w:w="849" w:type="dxa"/>
            <w:vMerge/>
          </w:tcPr>
          <w:p w14:paraId="2B80B500"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03AC7E85"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c) produse alimentare obținute conform unei rețete consacrate românești</w:t>
            </w:r>
          </w:p>
        </w:tc>
        <w:tc>
          <w:tcPr>
            <w:tcW w:w="1275" w:type="dxa"/>
          </w:tcPr>
          <w:p w14:paraId="0B7E6CAB"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15 pct</w:t>
            </w:r>
          </w:p>
        </w:tc>
      </w:tr>
      <w:tr w:rsidR="00B50097" w:rsidRPr="00B50097" w14:paraId="7AD54BC8" w14:textId="77777777" w:rsidTr="00B50097">
        <w:tc>
          <w:tcPr>
            <w:tcW w:w="849" w:type="dxa"/>
            <w:vMerge/>
          </w:tcPr>
          <w:p w14:paraId="160ACD28"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376D37BF"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color w:val="000000"/>
                <w:sz w:val="24"/>
                <w:szCs w:val="24"/>
              </w:rPr>
              <w:t>Modalitate de acordare:</w:t>
            </w:r>
          </w:p>
          <w:p w14:paraId="74006769"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iCs/>
                <w:sz w:val="24"/>
                <w:szCs w:val="24"/>
              </w:rPr>
              <w:t>3.1</w:t>
            </w:r>
            <w:r w:rsidRPr="00B50097">
              <w:rPr>
                <w:rFonts w:ascii="Arial" w:hAnsi="Arial" w:cs="Arial"/>
                <w:iCs/>
                <w:sz w:val="24"/>
                <w:szCs w:val="24"/>
              </w:rPr>
              <w:t xml:space="preserve"> Se vor puncta proiectele care propun comercializarea produselor ecologice conform prevederilor OUG 34/2000 privind produsele agroalimentare ecologice </w:t>
            </w:r>
            <w:r w:rsidRPr="00B50097">
              <w:rPr>
                <w:rFonts w:ascii="Arial" w:hAnsi="Arial" w:cs="Arial"/>
                <w:sz w:val="24"/>
                <w:szCs w:val="24"/>
              </w:rPr>
              <w:t>cu completările și modificările ulterioare</w:t>
            </w:r>
          </w:p>
          <w:p w14:paraId="4E8C1CDB" w14:textId="77777777" w:rsidR="00B50097" w:rsidRPr="00B50097" w:rsidRDefault="00B50097" w:rsidP="0080637F">
            <w:pPr>
              <w:pStyle w:val="Default"/>
              <w:spacing w:line="276" w:lineRule="auto"/>
              <w:jc w:val="both"/>
              <w:rPr>
                <w:rFonts w:ascii="Arial" w:hAnsi="Arial" w:cs="Arial"/>
                <w:b/>
                <w:iCs/>
              </w:rPr>
            </w:pPr>
            <w:r w:rsidRPr="00B50097">
              <w:rPr>
                <w:rFonts w:ascii="Arial" w:hAnsi="Arial" w:cs="Arial"/>
                <w:b/>
                <w:iCs/>
              </w:rPr>
              <w:t xml:space="preserve">3.2 </w:t>
            </w:r>
          </w:p>
          <w:p w14:paraId="703BE52F" w14:textId="77777777" w:rsidR="00B50097" w:rsidRPr="00B50097" w:rsidRDefault="00B50097" w:rsidP="0080637F">
            <w:pPr>
              <w:pStyle w:val="Default"/>
              <w:spacing w:line="276" w:lineRule="auto"/>
              <w:jc w:val="both"/>
              <w:rPr>
                <w:rFonts w:ascii="Arial" w:hAnsi="Arial" w:cs="Arial"/>
                <w:i/>
              </w:rPr>
            </w:pPr>
            <w:r w:rsidRPr="00B50097">
              <w:rPr>
                <w:rFonts w:ascii="Arial" w:hAnsi="Arial" w:cs="Arial"/>
                <w:i/>
              </w:rPr>
              <w:t xml:space="preserve">a) tradiționale </w:t>
            </w:r>
          </w:p>
          <w:p w14:paraId="44D41DEE"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Se vor puncta proiectele care propun comercializarea produselor tradiționale conform prevederilor Ordinului 724/ 2013 privind atestarea acestor produse </w:t>
            </w:r>
          </w:p>
          <w:p w14:paraId="188D15FF" w14:textId="77777777" w:rsidR="00B50097" w:rsidRPr="00B50097" w:rsidRDefault="00B50097" w:rsidP="0080637F">
            <w:pPr>
              <w:pStyle w:val="Default"/>
              <w:spacing w:line="276" w:lineRule="auto"/>
              <w:jc w:val="both"/>
              <w:rPr>
                <w:rFonts w:ascii="Arial" w:hAnsi="Arial" w:cs="Arial"/>
                <w:i/>
                <w:iCs/>
              </w:rPr>
            </w:pPr>
          </w:p>
          <w:p w14:paraId="779185A4" w14:textId="77777777" w:rsidR="00B50097" w:rsidRPr="00B50097" w:rsidRDefault="00B50097" w:rsidP="0080637F">
            <w:pPr>
              <w:pStyle w:val="Default"/>
              <w:spacing w:line="276" w:lineRule="auto"/>
              <w:jc w:val="both"/>
              <w:rPr>
                <w:rFonts w:ascii="Arial" w:hAnsi="Arial" w:cs="Arial"/>
                <w:i/>
              </w:rPr>
            </w:pPr>
            <w:r w:rsidRPr="00B50097">
              <w:rPr>
                <w:rFonts w:ascii="Arial" w:hAnsi="Arial" w:cs="Arial"/>
                <w:i/>
              </w:rPr>
              <w:t xml:space="preserve">b) care participă la o schemă de calitate/care sunt certificate în urma unei scheme de calitate </w:t>
            </w:r>
          </w:p>
          <w:p w14:paraId="24C0D2A6" w14:textId="77777777" w:rsidR="00B50097" w:rsidRPr="00B50097" w:rsidRDefault="00B50097" w:rsidP="0080637F">
            <w:pPr>
              <w:pStyle w:val="Default"/>
              <w:spacing w:line="276" w:lineRule="auto"/>
              <w:jc w:val="both"/>
              <w:rPr>
                <w:rFonts w:ascii="Arial" w:hAnsi="Arial" w:cs="Arial"/>
                <w:iCs/>
              </w:rPr>
            </w:pPr>
            <w:r w:rsidRPr="00B50097">
              <w:rPr>
                <w:rFonts w:ascii="Arial" w:hAnsi="Arial" w:cs="Arial"/>
                <w:iCs/>
              </w:rPr>
              <w:t xml:space="preserve">Pentru </w:t>
            </w:r>
            <w:r w:rsidRPr="00B50097">
              <w:rPr>
                <w:rFonts w:ascii="Arial" w:hAnsi="Arial" w:cs="Arial"/>
                <w:b/>
                <w:bCs/>
                <w:iCs/>
              </w:rPr>
              <w:t>produsele alimentare care au obținut recunoașterea la nivel european</w:t>
            </w:r>
            <w:r w:rsidRPr="00B50097">
              <w:rPr>
                <w:rFonts w:ascii="Arial" w:hAnsi="Arial" w:cs="Arial"/>
                <w:iCs/>
              </w:rPr>
              <w:t>, proiectele vor fi punctate în urma verificării în bazele de date ale Comisiei Europene DOOR, respectiv E-BACHUS pentru vinuri de calitate.</w:t>
            </w:r>
          </w:p>
          <w:p w14:paraId="145DFDB4"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Pentru </w:t>
            </w:r>
            <w:r w:rsidRPr="00B50097">
              <w:rPr>
                <w:rFonts w:ascii="Arial" w:hAnsi="Arial" w:cs="Arial"/>
                <w:b/>
                <w:bCs/>
                <w:iCs/>
              </w:rPr>
              <w:t>produsele alimentare care sunt în curs de recunoaștere la nivel european</w:t>
            </w:r>
            <w:r w:rsidRPr="00B50097">
              <w:rPr>
                <w:rFonts w:ascii="Arial" w:hAnsi="Arial" w:cs="Arial"/>
                <w:iCs/>
              </w:rPr>
              <w:t xml:space="preserve">,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w:t>
            </w:r>
          </w:p>
          <w:p w14:paraId="74DA9C3B"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14:paraId="01A88C55" w14:textId="77777777" w:rsidR="00B50097" w:rsidRPr="00B50097" w:rsidRDefault="00B50097" w:rsidP="0080637F">
            <w:pPr>
              <w:autoSpaceDE w:val="0"/>
              <w:autoSpaceDN w:val="0"/>
              <w:adjustRightInd w:val="0"/>
              <w:spacing w:line="276" w:lineRule="auto"/>
              <w:rPr>
                <w:rFonts w:ascii="Arial" w:hAnsi="Arial" w:cs="Arial"/>
                <w:i/>
                <w:iCs/>
                <w:sz w:val="24"/>
                <w:szCs w:val="24"/>
              </w:rPr>
            </w:pPr>
            <w:r w:rsidRPr="00B50097">
              <w:rPr>
                <w:rFonts w:ascii="Arial" w:hAnsi="Arial" w:cs="Arial"/>
                <w:iCs/>
                <w:sz w:val="24"/>
                <w:szCs w:val="24"/>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B50097">
              <w:rPr>
                <w:rFonts w:ascii="Arial" w:hAnsi="Arial" w:cs="Arial"/>
                <w:i/>
                <w:iCs/>
                <w:sz w:val="24"/>
                <w:szCs w:val="24"/>
              </w:rPr>
              <w:t xml:space="preserve"> </w:t>
            </w:r>
          </w:p>
          <w:p w14:paraId="3A1C46F6"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În cazul în care nu se obține recunoașterea la nivel european proiectele nu vor fi depunctate și sprijinul acordat nu se va recupera. </w:t>
            </w:r>
          </w:p>
          <w:p w14:paraId="69DB1A0A"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Proiectele care vizează obținerea produselor alimentare care utilizează mențiunea de calitate facultativă „</w:t>
            </w:r>
            <w:r w:rsidRPr="00B50097">
              <w:rPr>
                <w:rFonts w:ascii="Arial" w:hAnsi="Arial" w:cs="Arial"/>
                <w:b/>
                <w:bCs/>
                <w:iCs/>
              </w:rPr>
              <w:t>produs montan</w:t>
            </w:r>
            <w:r w:rsidRPr="00B50097">
              <w:rPr>
                <w:rFonts w:ascii="Arial" w:hAnsi="Arial" w:cs="Arial"/>
                <w:iCs/>
              </w:rPr>
              <w:t xml:space="preserve">” vor fi punctate în condițiile respectării prevederilor legislației europene și naționale în vigoare, la momentul adoptării acesteia. </w:t>
            </w:r>
          </w:p>
          <w:p w14:paraId="1582F2AA"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si/sau </w:t>
            </w:r>
          </w:p>
          <w:p w14:paraId="5BA40EFD" w14:textId="77777777" w:rsidR="00B50097" w:rsidRPr="00B50097" w:rsidRDefault="00B50097" w:rsidP="0080637F">
            <w:pPr>
              <w:pStyle w:val="Default"/>
              <w:spacing w:line="276" w:lineRule="auto"/>
              <w:jc w:val="both"/>
              <w:rPr>
                <w:rFonts w:ascii="Arial" w:hAnsi="Arial" w:cs="Arial"/>
                <w:i/>
              </w:rPr>
            </w:pPr>
            <w:r w:rsidRPr="00B50097">
              <w:rPr>
                <w:rFonts w:ascii="Arial" w:hAnsi="Arial" w:cs="Arial"/>
                <w:bCs/>
                <w:i/>
              </w:rPr>
              <w:t xml:space="preserve">c) produse alimentare obținute conform unei rețete consacrate românești </w:t>
            </w:r>
          </w:p>
          <w:p w14:paraId="3FDFF8B2"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iCs/>
              </w:rPr>
              <w:t xml:space="preserve">Se vor puncta proiectele care propun comercializare produselor alimentare obținute conform unei rețete consacrate românești în acord cu prevederile Ordinului 394/2014 privind atestarea acestor produse. </w:t>
            </w:r>
          </w:p>
          <w:p w14:paraId="0E549703" w14:textId="77777777" w:rsidR="00B50097" w:rsidRPr="00B50097" w:rsidRDefault="00B50097" w:rsidP="0080637F">
            <w:pPr>
              <w:autoSpaceDE w:val="0"/>
              <w:autoSpaceDN w:val="0"/>
              <w:adjustRightInd w:val="0"/>
              <w:spacing w:line="276" w:lineRule="auto"/>
              <w:rPr>
                <w:rFonts w:ascii="Arial" w:hAnsi="Arial" w:cs="Arial"/>
                <w:i/>
                <w:iCs/>
                <w:sz w:val="24"/>
                <w:szCs w:val="24"/>
              </w:rPr>
            </w:pPr>
            <w:r w:rsidRPr="00B50097">
              <w:rPr>
                <w:rFonts w:ascii="Arial" w:hAnsi="Arial" w:cs="Arial"/>
                <w:iCs/>
                <w:sz w:val="24"/>
                <w:szCs w:val="24"/>
              </w:rPr>
              <w:t>Cel puțin unul din tipurile de produse obținute trebuie să fie conform unei rețete consacrate românești, iar acesta să se regăsească în categoria produselor comercializate de solicitant.</w:t>
            </w:r>
            <w:r w:rsidRPr="00B50097">
              <w:rPr>
                <w:rFonts w:ascii="Arial" w:hAnsi="Arial" w:cs="Arial"/>
                <w:i/>
                <w:iCs/>
                <w:sz w:val="24"/>
                <w:szCs w:val="24"/>
              </w:rPr>
              <w:t xml:space="preserve"> </w:t>
            </w:r>
          </w:p>
          <w:p w14:paraId="5E321977"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În toate cazurile de mai sus (criteriile 3.1 și 3.2) punctajul se acordă </w:t>
            </w:r>
            <w:r w:rsidRPr="00B50097">
              <w:rPr>
                <w:rFonts w:ascii="Arial" w:hAnsi="Arial" w:cs="Arial"/>
                <w:i/>
                <w:iCs/>
              </w:rPr>
              <w:t xml:space="preserve">doar dacă cel puțin unul din tipurile de produse comercializate este </w:t>
            </w:r>
            <w:r w:rsidRPr="00B50097">
              <w:rPr>
                <w:rFonts w:ascii="Arial" w:hAnsi="Arial" w:cs="Arial"/>
              </w:rPr>
              <w:t xml:space="preserve">produs ecologic/ tradițional/ HNV/ montan/ scheme de calitate. </w:t>
            </w:r>
          </w:p>
          <w:p w14:paraId="4307E018"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 xml:space="preserve">Tipurile de produse menționate mai sus (criteriul 3.2) pot fi și ecologice și astfel punctajul maxim obținut de proiect prin criteriul 3.1 se poate cumula cu cel de la criteriul 3.2. </w:t>
            </w:r>
          </w:p>
          <w:p w14:paraId="202CC7D8" w14:textId="77777777" w:rsidR="00B50097" w:rsidRPr="00B50097" w:rsidRDefault="00B50097" w:rsidP="0080637F">
            <w:pPr>
              <w:autoSpaceDE w:val="0"/>
              <w:autoSpaceDN w:val="0"/>
              <w:adjustRightInd w:val="0"/>
              <w:spacing w:line="276" w:lineRule="auto"/>
              <w:rPr>
                <w:rFonts w:ascii="Arial" w:hAnsi="Arial" w:cs="Arial"/>
                <w:b/>
                <w:color w:val="000000"/>
                <w:sz w:val="24"/>
                <w:szCs w:val="24"/>
              </w:rPr>
            </w:pPr>
            <w:r w:rsidRPr="00B50097">
              <w:rPr>
                <w:rFonts w:ascii="Arial" w:hAnsi="Arial" w:cs="Arial"/>
                <w:b/>
                <w:bCs/>
                <w:sz w:val="24"/>
                <w:szCs w:val="24"/>
              </w:rPr>
              <w:t xml:space="preserve">În cazul tuturor produselor de calitate menționate mai sus nu vor fi eligibile cheltuielile aferente certificării. </w:t>
            </w:r>
          </w:p>
        </w:tc>
        <w:tc>
          <w:tcPr>
            <w:tcW w:w="1275" w:type="dxa"/>
          </w:tcPr>
          <w:p w14:paraId="70FB7C1D"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r>
      <w:tr w:rsidR="00B50097" w:rsidRPr="00B50097" w14:paraId="23E3FB13" w14:textId="77777777" w:rsidTr="00B50097">
        <w:trPr>
          <w:trHeight w:val="611"/>
        </w:trPr>
        <w:tc>
          <w:tcPr>
            <w:tcW w:w="849" w:type="dxa"/>
            <w:vMerge w:val="restart"/>
          </w:tcPr>
          <w:p w14:paraId="63C9438C"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PS 4.</w:t>
            </w:r>
          </w:p>
        </w:tc>
        <w:tc>
          <w:tcPr>
            <w:tcW w:w="7623" w:type="dxa"/>
            <w:shd w:val="clear" w:color="auto" w:fill="C6D9F1" w:themeFill="text2" w:themeFillTint="33"/>
          </w:tcPr>
          <w:p w14:paraId="3B31307F" w14:textId="77777777" w:rsidR="00B50097" w:rsidRPr="00B50097" w:rsidRDefault="00B50097" w:rsidP="0080637F">
            <w:pPr>
              <w:pStyle w:val="Default"/>
              <w:spacing w:line="276" w:lineRule="auto"/>
              <w:jc w:val="both"/>
              <w:rPr>
                <w:rFonts w:ascii="Arial" w:hAnsi="Arial" w:cs="Arial"/>
                <w:b/>
              </w:rPr>
            </w:pPr>
            <w:r w:rsidRPr="00B50097">
              <w:rPr>
                <w:rFonts w:ascii="Arial" w:hAnsi="Arial" w:cs="Arial"/>
                <w:b/>
              </w:rPr>
              <w:t>Principiul “piețelor locale” (i.e. distanță geografică mai mică între punctul de producție și punctul de vânzare).</w:t>
            </w:r>
          </w:p>
        </w:tc>
        <w:tc>
          <w:tcPr>
            <w:tcW w:w="1275" w:type="dxa"/>
            <w:shd w:val="clear" w:color="auto" w:fill="C6D9F1" w:themeFill="text2" w:themeFillTint="33"/>
          </w:tcPr>
          <w:p w14:paraId="691E3B6C" w14:textId="77777777"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Max</w:t>
            </w:r>
          </w:p>
          <w:p w14:paraId="47DA7C6B" w14:textId="5B305C2B" w:rsidR="00B50097" w:rsidRPr="00B50097" w:rsidRDefault="00B50097" w:rsidP="0080637F">
            <w:pPr>
              <w:autoSpaceDE w:val="0"/>
              <w:autoSpaceDN w:val="0"/>
              <w:adjustRightInd w:val="0"/>
              <w:spacing w:line="276" w:lineRule="auto"/>
              <w:jc w:val="center"/>
              <w:rPr>
                <w:rFonts w:ascii="Arial" w:hAnsi="Arial" w:cs="Arial"/>
                <w:b/>
                <w:color w:val="000000"/>
                <w:sz w:val="24"/>
                <w:szCs w:val="24"/>
              </w:rPr>
            </w:pPr>
            <w:r w:rsidRPr="00B50097">
              <w:rPr>
                <w:rFonts w:ascii="Arial" w:hAnsi="Arial" w:cs="Arial"/>
                <w:b/>
                <w:color w:val="000000"/>
                <w:sz w:val="24"/>
                <w:szCs w:val="24"/>
              </w:rPr>
              <w:t>25 puncte</w:t>
            </w:r>
          </w:p>
        </w:tc>
      </w:tr>
      <w:tr w:rsidR="00B50097" w:rsidRPr="00B50097" w14:paraId="29E5FAE9" w14:textId="77777777" w:rsidTr="00B50097">
        <w:trPr>
          <w:trHeight w:val="411"/>
        </w:trPr>
        <w:tc>
          <w:tcPr>
            <w:tcW w:w="849" w:type="dxa"/>
            <w:vMerge/>
          </w:tcPr>
          <w:p w14:paraId="7C23D872"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063397BC" w14:textId="77777777" w:rsidR="00B50097" w:rsidRPr="00B50097" w:rsidRDefault="00B50097" w:rsidP="0080637F">
            <w:pPr>
              <w:autoSpaceDE w:val="0"/>
              <w:autoSpaceDN w:val="0"/>
              <w:adjustRightInd w:val="0"/>
              <w:spacing w:line="276" w:lineRule="auto"/>
              <w:rPr>
                <w:rFonts w:ascii="Arial" w:eastAsiaTheme="minorHAnsi" w:hAnsi="Arial" w:cs="Arial"/>
                <w:bCs/>
                <w:sz w:val="24"/>
                <w:szCs w:val="24"/>
              </w:rPr>
            </w:pPr>
            <w:r w:rsidRPr="00B50097">
              <w:rPr>
                <w:rFonts w:ascii="Arial" w:eastAsiaTheme="minorHAnsi" w:hAnsi="Arial" w:cs="Arial"/>
                <w:bCs/>
                <w:sz w:val="24"/>
                <w:szCs w:val="24"/>
              </w:rPr>
              <w:t xml:space="preserve">4.1. </w:t>
            </w:r>
            <w:r w:rsidRPr="00B50097">
              <w:rPr>
                <w:rFonts w:ascii="Arial" w:hAnsi="Arial" w:cs="Arial"/>
                <w:sz w:val="24"/>
                <w:szCs w:val="24"/>
              </w:rPr>
              <w:t xml:space="preserve"> </w:t>
            </w:r>
            <w:r w:rsidRPr="00B50097">
              <w:rPr>
                <w:rFonts w:ascii="Arial" w:eastAsiaTheme="minorHAnsi" w:hAnsi="Arial" w:cs="Arial"/>
                <w:bCs/>
                <w:sz w:val="24"/>
                <w:szCs w:val="24"/>
              </w:rPr>
              <w:t>Distanţa dintre exploatația de origine a produsului/produselor și punctul de comercializare se încadrează între:</w:t>
            </w:r>
          </w:p>
        </w:tc>
        <w:tc>
          <w:tcPr>
            <w:tcW w:w="1275" w:type="dxa"/>
          </w:tcPr>
          <w:p w14:paraId="0450C6C4"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r w:rsidRPr="00B50097">
              <w:rPr>
                <w:rFonts w:ascii="Arial" w:hAnsi="Arial" w:cs="Arial"/>
                <w:color w:val="000000"/>
                <w:sz w:val="24"/>
                <w:szCs w:val="24"/>
              </w:rPr>
              <w:t xml:space="preserve"> </w:t>
            </w:r>
          </w:p>
        </w:tc>
      </w:tr>
      <w:tr w:rsidR="00B50097" w:rsidRPr="00B50097" w14:paraId="1DC01758" w14:textId="77777777" w:rsidTr="00B50097">
        <w:trPr>
          <w:trHeight w:val="358"/>
        </w:trPr>
        <w:tc>
          <w:tcPr>
            <w:tcW w:w="849" w:type="dxa"/>
            <w:vMerge/>
          </w:tcPr>
          <w:p w14:paraId="76D78ED6"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468FB1E9" w14:textId="77777777" w:rsidR="00B50097" w:rsidRPr="00B50097" w:rsidRDefault="00B50097" w:rsidP="0080637F">
            <w:pPr>
              <w:autoSpaceDE w:val="0"/>
              <w:autoSpaceDN w:val="0"/>
              <w:adjustRightInd w:val="0"/>
              <w:spacing w:line="276" w:lineRule="auto"/>
              <w:rPr>
                <w:rFonts w:ascii="Arial" w:eastAsiaTheme="minorHAnsi" w:hAnsi="Arial" w:cs="Arial"/>
                <w:bCs/>
                <w:sz w:val="24"/>
                <w:szCs w:val="24"/>
              </w:rPr>
            </w:pPr>
            <w:r w:rsidRPr="00B50097">
              <w:rPr>
                <w:rFonts w:ascii="Arial" w:eastAsiaTheme="minorHAnsi" w:hAnsi="Arial" w:cs="Arial"/>
                <w:bCs/>
                <w:sz w:val="24"/>
                <w:szCs w:val="24"/>
              </w:rPr>
              <w:t>a) 0-50 km;</w:t>
            </w:r>
          </w:p>
        </w:tc>
        <w:tc>
          <w:tcPr>
            <w:tcW w:w="1275" w:type="dxa"/>
          </w:tcPr>
          <w:p w14:paraId="11A90F64"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5 pct</w:t>
            </w:r>
          </w:p>
        </w:tc>
      </w:tr>
      <w:tr w:rsidR="00B50097" w:rsidRPr="00B50097" w14:paraId="52D0E36C" w14:textId="77777777" w:rsidTr="00B50097">
        <w:trPr>
          <w:trHeight w:val="274"/>
        </w:trPr>
        <w:tc>
          <w:tcPr>
            <w:tcW w:w="849" w:type="dxa"/>
            <w:vMerge/>
          </w:tcPr>
          <w:p w14:paraId="6D4C3E4B"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20FEAD59" w14:textId="77777777" w:rsidR="00B50097" w:rsidRPr="00B50097" w:rsidRDefault="00B50097" w:rsidP="0080637F">
            <w:pPr>
              <w:spacing w:line="276" w:lineRule="auto"/>
              <w:rPr>
                <w:rFonts w:ascii="Arial" w:eastAsiaTheme="minorHAnsi" w:hAnsi="Arial" w:cs="Arial"/>
                <w:bCs/>
                <w:sz w:val="24"/>
                <w:szCs w:val="24"/>
              </w:rPr>
            </w:pPr>
            <w:r w:rsidRPr="00B50097">
              <w:rPr>
                <w:rFonts w:ascii="Arial" w:eastAsiaTheme="minorHAnsi" w:hAnsi="Arial" w:cs="Arial"/>
                <w:bCs/>
                <w:sz w:val="24"/>
                <w:szCs w:val="24"/>
              </w:rPr>
              <w:t>b) &gt; 50-75 km.</w:t>
            </w:r>
          </w:p>
        </w:tc>
        <w:tc>
          <w:tcPr>
            <w:tcW w:w="1275" w:type="dxa"/>
          </w:tcPr>
          <w:p w14:paraId="654CEA99"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3 pct</w:t>
            </w:r>
          </w:p>
        </w:tc>
      </w:tr>
      <w:tr w:rsidR="00B50097" w:rsidRPr="00B50097" w14:paraId="3D5720E9" w14:textId="77777777" w:rsidTr="00B50097">
        <w:trPr>
          <w:trHeight w:val="274"/>
        </w:trPr>
        <w:tc>
          <w:tcPr>
            <w:tcW w:w="849" w:type="dxa"/>
            <w:vMerge/>
          </w:tcPr>
          <w:p w14:paraId="32B17908"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5D7CF6BB" w14:textId="77777777" w:rsidR="00B50097" w:rsidRPr="00B50097" w:rsidRDefault="00B50097" w:rsidP="0080637F">
            <w:pPr>
              <w:spacing w:line="276" w:lineRule="auto"/>
              <w:rPr>
                <w:rFonts w:ascii="Arial" w:eastAsiaTheme="minorHAnsi" w:hAnsi="Arial" w:cs="Arial"/>
                <w:bCs/>
                <w:sz w:val="24"/>
                <w:szCs w:val="24"/>
              </w:rPr>
            </w:pPr>
            <w:r w:rsidRPr="00B50097">
              <w:rPr>
                <w:rFonts w:ascii="Arial" w:eastAsiaTheme="minorHAnsi" w:hAnsi="Arial" w:cs="Arial"/>
                <w:bCs/>
                <w:sz w:val="24"/>
                <w:szCs w:val="24"/>
              </w:rPr>
              <w:t>4.2 Proiecte care propun integrarea lanțului scurt cu piață locală</w:t>
            </w:r>
          </w:p>
        </w:tc>
        <w:tc>
          <w:tcPr>
            <w:tcW w:w="1275" w:type="dxa"/>
          </w:tcPr>
          <w:p w14:paraId="1E124112"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20 pct</w:t>
            </w:r>
          </w:p>
        </w:tc>
      </w:tr>
      <w:tr w:rsidR="00B50097" w:rsidRPr="00B50097" w14:paraId="5AF91D5C" w14:textId="77777777" w:rsidTr="00B50097">
        <w:tc>
          <w:tcPr>
            <w:tcW w:w="849" w:type="dxa"/>
            <w:vMerge/>
          </w:tcPr>
          <w:p w14:paraId="52966E86"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tcPr>
          <w:p w14:paraId="701AE963" w14:textId="77777777" w:rsidR="00B50097" w:rsidRPr="00B50097" w:rsidRDefault="00B50097" w:rsidP="0080637F">
            <w:pPr>
              <w:pStyle w:val="Default"/>
              <w:spacing w:line="276" w:lineRule="auto"/>
              <w:jc w:val="both"/>
              <w:rPr>
                <w:rFonts w:ascii="Arial" w:hAnsi="Arial" w:cs="Arial"/>
                <w:b/>
                <w:bCs/>
                <w:iCs/>
              </w:rPr>
            </w:pPr>
            <w:r w:rsidRPr="00B50097">
              <w:rPr>
                <w:rFonts w:ascii="Arial" w:hAnsi="Arial" w:cs="Arial"/>
                <w:b/>
                <w:bCs/>
                <w:iCs/>
              </w:rPr>
              <w:t>Modalitate de acordare:</w:t>
            </w:r>
          </w:p>
          <w:p w14:paraId="53786B95"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4.1  Distanța dintre exploatația de origine a produsului/produselor și punctul de comercializare se calculează prin intermediul GPS.</w:t>
            </w:r>
          </w:p>
          <w:p w14:paraId="4DC40D44" w14:textId="77777777" w:rsidR="00B50097" w:rsidRPr="00B50097" w:rsidRDefault="00B50097" w:rsidP="0080637F">
            <w:pPr>
              <w:pStyle w:val="Default"/>
              <w:spacing w:line="276" w:lineRule="auto"/>
              <w:rPr>
                <w:rFonts w:ascii="Arial" w:hAnsi="Arial" w:cs="Arial"/>
              </w:rPr>
            </w:pPr>
            <w:r w:rsidRPr="00B50097">
              <w:rPr>
                <w:rFonts w:ascii="Arial" w:hAnsi="Arial" w:cs="Arial"/>
              </w:rPr>
              <w:t>Se va avea în vedere distanța rutieră cea mai scurtă.</w:t>
            </w:r>
          </w:p>
          <w:p w14:paraId="753DD73F" w14:textId="77777777" w:rsidR="00B50097" w:rsidRPr="00B50097" w:rsidRDefault="00B50097" w:rsidP="0080637F">
            <w:pPr>
              <w:pStyle w:val="Default"/>
              <w:spacing w:line="276" w:lineRule="auto"/>
              <w:rPr>
                <w:rFonts w:ascii="Arial" w:hAnsi="Arial" w:cs="Arial"/>
              </w:rPr>
            </w:pPr>
            <w:r w:rsidRPr="00B50097">
              <w:rPr>
                <w:rFonts w:ascii="Arial" w:hAnsi="Arial" w:cs="Arial"/>
              </w:rPr>
              <w:t>Dovada încadrării în limitele de km menționate anterior nu este necesară. Distanța va fi verificată de AFIR.</w:t>
            </w:r>
          </w:p>
          <w:p w14:paraId="60777B27"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Solicitantul trebuie să se asigure înainte de depunerea proiectului că se încadrează în limitele de mai sus și să menționeze în proiect distanța maximă dintre exploatația de origine a produsului/produselor și punctul de comercializare.</w:t>
            </w:r>
          </w:p>
          <w:p w14:paraId="62BC7D54"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4.2  Se vor puncta proiectele ce propun un plan de marketing ce cuprinde atât componenta de dezvoltare a lanțului scurt cât și componenta de dezvoltare a unei piețe locale.</w:t>
            </w:r>
          </w:p>
          <w:p w14:paraId="7420EA83" w14:textId="77777777" w:rsidR="00B50097" w:rsidRPr="00B50097" w:rsidRDefault="00B50097" w:rsidP="0080637F">
            <w:pPr>
              <w:pStyle w:val="Default"/>
              <w:spacing w:line="276" w:lineRule="auto"/>
              <w:jc w:val="both"/>
              <w:rPr>
                <w:rFonts w:ascii="Arial" w:hAnsi="Arial" w:cs="Arial"/>
              </w:rPr>
            </w:pPr>
            <w:r w:rsidRPr="00B50097">
              <w:rPr>
                <w:rFonts w:ascii="Arial" w:hAnsi="Arial" w:cs="Arial"/>
              </w:rPr>
              <w:t>Se aplică proiectelor care propun înființarea și dezvoltarea piețelor locale exclusiv prin lanțuri scurte.</w:t>
            </w:r>
          </w:p>
        </w:tc>
        <w:tc>
          <w:tcPr>
            <w:tcW w:w="1275" w:type="dxa"/>
          </w:tcPr>
          <w:p w14:paraId="2DD18C1E"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r>
      <w:tr w:rsidR="00B50097" w:rsidRPr="00B50097" w14:paraId="4419ECDF" w14:textId="77777777" w:rsidTr="00B50097">
        <w:tc>
          <w:tcPr>
            <w:tcW w:w="849" w:type="dxa"/>
            <w:shd w:val="clear" w:color="auto" w:fill="00B0F0"/>
          </w:tcPr>
          <w:p w14:paraId="21E830AF" w14:textId="77777777" w:rsidR="00B50097" w:rsidRPr="00B50097" w:rsidRDefault="00B50097" w:rsidP="0080637F">
            <w:pPr>
              <w:autoSpaceDE w:val="0"/>
              <w:autoSpaceDN w:val="0"/>
              <w:adjustRightInd w:val="0"/>
              <w:spacing w:line="276" w:lineRule="auto"/>
              <w:rPr>
                <w:rFonts w:ascii="Arial" w:hAnsi="Arial" w:cs="Arial"/>
                <w:color w:val="000000"/>
                <w:sz w:val="24"/>
                <w:szCs w:val="24"/>
              </w:rPr>
            </w:pPr>
          </w:p>
        </w:tc>
        <w:tc>
          <w:tcPr>
            <w:tcW w:w="7623" w:type="dxa"/>
            <w:shd w:val="clear" w:color="auto" w:fill="00B0F0"/>
          </w:tcPr>
          <w:p w14:paraId="63A07061" w14:textId="77777777" w:rsidR="00B50097" w:rsidRPr="00B50097" w:rsidRDefault="00B50097" w:rsidP="0080637F">
            <w:pPr>
              <w:pStyle w:val="Default"/>
              <w:spacing w:line="276" w:lineRule="auto"/>
              <w:jc w:val="both"/>
              <w:rPr>
                <w:rFonts w:ascii="Arial" w:hAnsi="Arial" w:cs="Arial"/>
                <w:b/>
                <w:bCs/>
                <w:i/>
                <w:iCs/>
              </w:rPr>
            </w:pPr>
            <w:r w:rsidRPr="00B50097">
              <w:rPr>
                <w:rFonts w:ascii="Arial" w:hAnsi="Arial" w:cs="Arial"/>
                <w:b/>
                <w:bCs/>
                <w:i/>
                <w:iCs/>
              </w:rPr>
              <w:t>Total</w:t>
            </w:r>
          </w:p>
        </w:tc>
        <w:tc>
          <w:tcPr>
            <w:tcW w:w="1275" w:type="dxa"/>
            <w:shd w:val="clear" w:color="auto" w:fill="00B0F0"/>
          </w:tcPr>
          <w:p w14:paraId="1D042C08" w14:textId="77777777" w:rsidR="00B50097" w:rsidRPr="00B50097" w:rsidRDefault="00B50097" w:rsidP="0080637F">
            <w:pPr>
              <w:autoSpaceDE w:val="0"/>
              <w:autoSpaceDN w:val="0"/>
              <w:adjustRightInd w:val="0"/>
              <w:spacing w:line="276" w:lineRule="auto"/>
              <w:jc w:val="center"/>
              <w:rPr>
                <w:rFonts w:ascii="Arial" w:hAnsi="Arial" w:cs="Arial"/>
                <w:color w:val="000000"/>
                <w:sz w:val="24"/>
                <w:szCs w:val="24"/>
              </w:rPr>
            </w:pPr>
            <w:r w:rsidRPr="00B50097">
              <w:rPr>
                <w:rFonts w:ascii="Arial" w:hAnsi="Arial" w:cs="Arial"/>
                <w:color w:val="000000"/>
                <w:sz w:val="24"/>
                <w:szCs w:val="24"/>
              </w:rPr>
              <w:t>100 pct</w:t>
            </w:r>
          </w:p>
        </w:tc>
      </w:tr>
    </w:tbl>
    <w:p w14:paraId="425B8BFF" w14:textId="77777777" w:rsidR="00EF778C" w:rsidRPr="00F67C78" w:rsidRDefault="00EF778C" w:rsidP="0080637F">
      <w:pPr>
        <w:autoSpaceDE w:val="0"/>
        <w:autoSpaceDN w:val="0"/>
        <w:adjustRightInd w:val="0"/>
        <w:spacing w:after="0"/>
        <w:jc w:val="both"/>
        <w:rPr>
          <w:rFonts w:ascii="Arial" w:hAnsi="Arial" w:cs="Arial"/>
          <w:b/>
          <w:bCs/>
          <w:sz w:val="24"/>
          <w:szCs w:val="24"/>
        </w:rPr>
      </w:pPr>
    </w:p>
    <w:p w14:paraId="19E4165A" w14:textId="77777777" w:rsidR="00C21A1B" w:rsidRDefault="00994E1D" w:rsidP="0080637F">
      <w:pPr>
        <w:autoSpaceDE w:val="0"/>
        <w:autoSpaceDN w:val="0"/>
        <w:adjustRightInd w:val="0"/>
        <w:spacing w:after="0"/>
        <w:ind w:firstLine="680"/>
        <w:jc w:val="both"/>
        <w:rPr>
          <w:rFonts w:ascii="Arial" w:hAnsi="Arial" w:cs="Arial"/>
          <w:color w:val="000000"/>
          <w:sz w:val="24"/>
          <w:szCs w:val="24"/>
        </w:rPr>
      </w:pPr>
      <w:r>
        <w:rPr>
          <w:rFonts w:ascii="Arial" w:hAnsi="Arial" w:cs="Arial"/>
          <w:color w:val="000000"/>
          <w:sz w:val="24"/>
          <w:szCs w:val="24"/>
        </w:rPr>
        <w:t xml:space="preserve"> </w:t>
      </w:r>
    </w:p>
    <w:p w14:paraId="7D9EEAE3"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54A60CCF"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01465544"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0241D30B"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324A0F76"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5E3FE543" w14:textId="77777777" w:rsidR="00C21A1B" w:rsidRDefault="00C21A1B" w:rsidP="0080637F">
      <w:pPr>
        <w:autoSpaceDE w:val="0"/>
        <w:autoSpaceDN w:val="0"/>
        <w:adjustRightInd w:val="0"/>
        <w:spacing w:after="0"/>
        <w:ind w:firstLine="680"/>
        <w:jc w:val="both"/>
        <w:rPr>
          <w:rFonts w:ascii="Arial" w:hAnsi="Arial" w:cs="Arial"/>
          <w:color w:val="000000"/>
          <w:sz w:val="24"/>
          <w:szCs w:val="24"/>
        </w:rPr>
      </w:pPr>
    </w:p>
    <w:p w14:paraId="72FBAFBE" w14:textId="77777777" w:rsidR="00B50097" w:rsidRDefault="00B50097" w:rsidP="0080637F">
      <w:pPr>
        <w:autoSpaceDE w:val="0"/>
        <w:autoSpaceDN w:val="0"/>
        <w:adjustRightInd w:val="0"/>
        <w:spacing w:after="0"/>
        <w:ind w:firstLine="680"/>
        <w:jc w:val="both"/>
        <w:rPr>
          <w:rFonts w:ascii="Arial" w:hAnsi="Arial" w:cs="Arial"/>
          <w:b/>
          <w:color w:val="000000"/>
          <w:sz w:val="24"/>
          <w:szCs w:val="24"/>
        </w:rPr>
      </w:pPr>
    </w:p>
    <w:p w14:paraId="3C920362" w14:textId="77777777" w:rsidR="00B50097" w:rsidRDefault="00B50097" w:rsidP="0080637F">
      <w:pPr>
        <w:autoSpaceDE w:val="0"/>
        <w:autoSpaceDN w:val="0"/>
        <w:adjustRightInd w:val="0"/>
        <w:spacing w:after="0"/>
        <w:ind w:firstLine="680"/>
        <w:jc w:val="both"/>
        <w:rPr>
          <w:rFonts w:ascii="Arial" w:hAnsi="Arial" w:cs="Arial"/>
          <w:b/>
          <w:color w:val="000000"/>
          <w:sz w:val="24"/>
          <w:szCs w:val="24"/>
        </w:rPr>
      </w:pPr>
    </w:p>
    <w:p w14:paraId="4898AE14" w14:textId="77777777" w:rsidR="00B50097" w:rsidRDefault="00B50097" w:rsidP="0080637F">
      <w:pPr>
        <w:autoSpaceDE w:val="0"/>
        <w:autoSpaceDN w:val="0"/>
        <w:adjustRightInd w:val="0"/>
        <w:spacing w:after="0"/>
        <w:ind w:firstLine="680"/>
        <w:jc w:val="both"/>
        <w:rPr>
          <w:rFonts w:ascii="Arial" w:hAnsi="Arial" w:cs="Arial"/>
          <w:b/>
          <w:color w:val="000000"/>
          <w:sz w:val="24"/>
          <w:szCs w:val="24"/>
        </w:rPr>
      </w:pPr>
    </w:p>
    <w:p w14:paraId="5EFD0A97" w14:textId="77777777" w:rsidR="00B50097" w:rsidRDefault="00B50097" w:rsidP="0080637F">
      <w:pPr>
        <w:autoSpaceDE w:val="0"/>
        <w:autoSpaceDN w:val="0"/>
        <w:adjustRightInd w:val="0"/>
        <w:spacing w:after="0"/>
        <w:jc w:val="both"/>
        <w:rPr>
          <w:rFonts w:ascii="Arial" w:hAnsi="Arial" w:cs="Arial"/>
          <w:b/>
          <w:color w:val="000000"/>
          <w:sz w:val="24"/>
          <w:szCs w:val="24"/>
        </w:rPr>
      </w:pPr>
    </w:p>
    <w:p w14:paraId="1635982D" w14:textId="539EEC6A" w:rsidR="00994E1D" w:rsidRPr="00994E1D" w:rsidRDefault="00994E1D" w:rsidP="0080637F">
      <w:pPr>
        <w:autoSpaceDE w:val="0"/>
        <w:autoSpaceDN w:val="0"/>
        <w:adjustRightInd w:val="0"/>
        <w:spacing w:after="0"/>
        <w:ind w:firstLine="680"/>
        <w:jc w:val="both"/>
        <w:rPr>
          <w:rFonts w:ascii="Arial" w:hAnsi="Arial" w:cs="Arial"/>
          <w:color w:val="000000"/>
          <w:sz w:val="24"/>
          <w:szCs w:val="24"/>
        </w:rPr>
      </w:pPr>
      <w:r w:rsidRPr="00994E1D">
        <w:rPr>
          <w:rFonts w:ascii="Arial" w:hAnsi="Arial" w:cs="Arial"/>
          <w:b/>
          <w:color w:val="000000"/>
          <w:sz w:val="24"/>
          <w:szCs w:val="24"/>
        </w:rPr>
        <w:t>Pragul minim</w:t>
      </w:r>
      <w:r w:rsidRPr="00994E1D">
        <w:rPr>
          <w:rFonts w:ascii="Arial" w:hAnsi="Arial" w:cs="Arial"/>
          <w:color w:val="000000"/>
          <w:sz w:val="24"/>
          <w:szCs w:val="24"/>
        </w:rPr>
        <w:t xml:space="preserve"> este de </w:t>
      </w:r>
      <w:r w:rsidR="00015F9C">
        <w:rPr>
          <w:rFonts w:ascii="Arial" w:hAnsi="Arial" w:cs="Arial"/>
          <w:color w:val="000000"/>
          <w:sz w:val="24"/>
          <w:szCs w:val="24"/>
        </w:rPr>
        <w:t>1</w:t>
      </w:r>
      <w:r w:rsidRPr="00015F9C">
        <w:rPr>
          <w:rFonts w:ascii="Arial" w:hAnsi="Arial" w:cs="Arial"/>
          <w:color w:val="000000"/>
          <w:sz w:val="24"/>
          <w:szCs w:val="24"/>
        </w:rPr>
        <w:t>0 puncte</w:t>
      </w:r>
      <w:r w:rsidRPr="00994E1D">
        <w:rPr>
          <w:rFonts w:ascii="Arial" w:hAnsi="Arial" w:cs="Arial"/>
          <w:color w:val="000000"/>
          <w:sz w:val="24"/>
          <w:szCs w:val="24"/>
        </w:rPr>
        <w:t xml:space="preserve"> şi reprezintă pragul sub care niciun proiect nu poate intra la finanţare. </w:t>
      </w:r>
    </w:p>
    <w:p w14:paraId="51C1BDAA" w14:textId="211BB67D" w:rsidR="00994E1D" w:rsidRPr="00994E1D" w:rsidRDefault="00994E1D" w:rsidP="0080637F">
      <w:pPr>
        <w:autoSpaceDE w:val="0"/>
        <w:autoSpaceDN w:val="0"/>
        <w:adjustRightInd w:val="0"/>
        <w:spacing w:after="0"/>
        <w:ind w:firstLine="680"/>
        <w:jc w:val="both"/>
        <w:rPr>
          <w:rFonts w:ascii="Arial" w:hAnsi="Arial" w:cs="Arial"/>
          <w:b/>
          <w:sz w:val="24"/>
          <w:szCs w:val="24"/>
        </w:rPr>
      </w:pPr>
      <w:r w:rsidRPr="00994E1D">
        <w:rPr>
          <w:rFonts w:ascii="Arial" w:hAnsi="Arial" w:cs="Arial"/>
          <w:color w:val="000000"/>
          <w:sz w:val="24"/>
          <w:szCs w:val="24"/>
        </w:rPr>
        <w:t>Cererile de Finanţare care au punctajul estimat (auto-evaluare/pre-scoring) mai mic decât pragul minim de calitate nu pot fi depuse.</w:t>
      </w:r>
    </w:p>
    <w:p w14:paraId="1A686476" w14:textId="77777777" w:rsidR="00B50097" w:rsidRPr="00B50097" w:rsidRDefault="00B50097" w:rsidP="0080637F">
      <w:pPr>
        <w:autoSpaceDE w:val="0"/>
        <w:autoSpaceDN w:val="0"/>
        <w:adjustRightInd w:val="0"/>
        <w:spacing w:after="0"/>
        <w:rPr>
          <w:rFonts w:ascii="Arial" w:hAnsi="Arial" w:cs="Arial"/>
          <w:color w:val="000000"/>
          <w:sz w:val="24"/>
          <w:szCs w:val="24"/>
        </w:rPr>
      </w:pPr>
      <w:r w:rsidRPr="00B50097">
        <w:rPr>
          <w:rFonts w:ascii="Arial" w:hAnsi="Arial" w:cs="Arial"/>
          <w:b/>
          <w:bCs/>
          <w:color w:val="000000"/>
          <w:sz w:val="24"/>
          <w:szCs w:val="24"/>
        </w:rPr>
        <w:t xml:space="preserve">Criterii pentru departajarea proiectelor cu punctaj egal: </w:t>
      </w:r>
    </w:p>
    <w:p w14:paraId="31E2C661" w14:textId="77777777" w:rsidR="00B50097" w:rsidRPr="00B50097" w:rsidRDefault="00B50097" w:rsidP="0080637F">
      <w:pPr>
        <w:autoSpaceDE w:val="0"/>
        <w:autoSpaceDN w:val="0"/>
        <w:adjustRightInd w:val="0"/>
        <w:spacing w:after="0"/>
        <w:rPr>
          <w:rFonts w:ascii="Arial" w:hAnsi="Arial" w:cs="Arial"/>
          <w:color w:val="000000"/>
          <w:sz w:val="24"/>
          <w:szCs w:val="24"/>
        </w:rPr>
      </w:pPr>
      <w:r w:rsidRPr="00B50097">
        <w:rPr>
          <w:rFonts w:ascii="Arial" w:hAnsi="Arial" w:cs="Arial"/>
          <w:color w:val="000000"/>
          <w:sz w:val="24"/>
          <w:szCs w:val="24"/>
        </w:rPr>
        <w:t>În cazul în care vor exista mai multe proiecte cu același punctaj, vor fi aplicate următoarele criterii pentru departajare :</w:t>
      </w:r>
    </w:p>
    <w:p w14:paraId="63E143F7" w14:textId="77777777" w:rsidR="00B50097" w:rsidRPr="00B50097" w:rsidRDefault="00B50097" w:rsidP="0080637F">
      <w:pPr>
        <w:autoSpaceDE w:val="0"/>
        <w:autoSpaceDN w:val="0"/>
        <w:adjustRightInd w:val="0"/>
        <w:spacing w:after="0"/>
        <w:rPr>
          <w:rFonts w:ascii="Arial" w:hAnsi="Arial" w:cs="Arial"/>
          <w:color w:val="000000"/>
          <w:sz w:val="24"/>
          <w:szCs w:val="24"/>
        </w:rPr>
      </w:pPr>
      <w:r w:rsidRPr="00B50097">
        <w:rPr>
          <w:rFonts w:ascii="Arial" w:hAnsi="Arial" w:cs="Arial"/>
          <w:color w:val="000000"/>
          <w:sz w:val="24"/>
          <w:szCs w:val="24"/>
        </w:rPr>
        <w:t>• Proiectul este depus de un tânăr fermier care se instalează pentru prima dată ca manageri de exploataţie</w:t>
      </w:r>
    </w:p>
    <w:p w14:paraId="6C377B56" w14:textId="4FA04B33" w:rsidR="00B50097" w:rsidRDefault="00B50097" w:rsidP="0080637F">
      <w:pPr>
        <w:autoSpaceDE w:val="0"/>
        <w:autoSpaceDN w:val="0"/>
        <w:adjustRightInd w:val="0"/>
        <w:spacing w:after="0"/>
        <w:rPr>
          <w:rFonts w:ascii="Arial" w:hAnsi="Arial" w:cs="Arial"/>
          <w:color w:val="000000"/>
          <w:sz w:val="24"/>
          <w:szCs w:val="24"/>
        </w:rPr>
      </w:pPr>
      <w:r w:rsidRPr="00B50097">
        <w:rPr>
          <w:rFonts w:ascii="Arial" w:hAnsi="Arial" w:cs="Arial"/>
          <w:color w:val="000000"/>
          <w:sz w:val="24"/>
          <w:szCs w:val="24"/>
        </w:rPr>
        <w:t>• Asocierea fermierilor și grupurilor de fermieri: numărul fermierilor asociaţi</w:t>
      </w:r>
    </w:p>
    <w:p w14:paraId="06567F25" w14:textId="77777777" w:rsidR="00B50097" w:rsidRPr="00B50097" w:rsidRDefault="00B50097" w:rsidP="0080637F">
      <w:pPr>
        <w:autoSpaceDE w:val="0"/>
        <w:autoSpaceDN w:val="0"/>
        <w:adjustRightInd w:val="0"/>
        <w:spacing w:after="0"/>
        <w:rPr>
          <w:rFonts w:ascii="Arial" w:hAnsi="Arial" w:cs="Arial"/>
          <w:color w:val="000000"/>
          <w:sz w:val="24"/>
          <w:szCs w:val="24"/>
        </w:rPr>
      </w:pPr>
    </w:p>
    <w:p w14:paraId="0E734D35" w14:textId="77777777" w:rsidR="00C21A1B" w:rsidRDefault="00C21A1B" w:rsidP="0080637F">
      <w:pPr>
        <w:autoSpaceDE w:val="0"/>
        <w:autoSpaceDN w:val="0"/>
        <w:adjustRightInd w:val="0"/>
        <w:rPr>
          <w:rFonts w:ascii="Arial" w:hAnsi="Arial" w:cs="Arial"/>
          <w:b/>
          <w:bCs/>
          <w:color w:val="000000"/>
          <w:sz w:val="24"/>
          <w:szCs w:val="24"/>
        </w:rPr>
      </w:pPr>
      <w:r w:rsidRPr="00C21A1B">
        <w:rPr>
          <w:rFonts w:ascii="Arial" w:hAnsi="Arial" w:cs="Arial"/>
          <w:b/>
          <w:bCs/>
          <w:color w:val="000000"/>
          <w:sz w:val="24"/>
          <w:szCs w:val="24"/>
        </w:rPr>
        <w:t xml:space="preserve">ATENŢIE! </w:t>
      </w:r>
    </w:p>
    <w:p w14:paraId="67C900B8" w14:textId="4D4724FA" w:rsidR="00C21A1B" w:rsidRPr="00C21A1B" w:rsidRDefault="00C21A1B" w:rsidP="0080637F">
      <w:pPr>
        <w:autoSpaceDE w:val="0"/>
        <w:autoSpaceDN w:val="0"/>
        <w:adjustRightInd w:val="0"/>
        <w:rPr>
          <w:rFonts w:ascii="Arial" w:hAnsi="Arial" w:cs="Arial"/>
          <w:color w:val="000000"/>
          <w:sz w:val="24"/>
          <w:szCs w:val="24"/>
        </w:rPr>
      </w:pPr>
      <w:r w:rsidRPr="00C21A1B">
        <w:rPr>
          <w:rFonts w:ascii="Arial" w:hAnsi="Arial" w:cs="Arial"/>
          <w:b/>
          <w:bCs/>
          <w:color w:val="000000"/>
          <w:sz w:val="24"/>
          <w:szCs w:val="24"/>
        </w:rPr>
        <w:t xml:space="preserve">Toate activităţile </w:t>
      </w:r>
      <w:r w:rsidRPr="00C21A1B">
        <w:rPr>
          <w:rFonts w:ascii="Arial" w:hAnsi="Arial" w:cs="Arial"/>
          <w:color w:val="000000"/>
          <w:sz w:val="24"/>
          <w:szCs w:val="24"/>
        </w:rPr>
        <w:t>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114637F0" w14:textId="295704B2" w:rsidR="00015F9C" w:rsidRDefault="00C21A1B" w:rsidP="0080637F">
      <w:pPr>
        <w:autoSpaceDE w:val="0"/>
        <w:autoSpaceDN w:val="0"/>
        <w:adjustRightInd w:val="0"/>
        <w:rPr>
          <w:rFonts w:ascii="Arial" w:hAnsi="Arial" w:cs="Arial"/>
          <w:color w:val="000000"/>
          <w:sz w:val="24"/>
          <w:szCs w:val="24"/>
        </w:rPr>
      </w:pPr>
      <w:r w:rsidRPr="00C21A1B">
        <w:rPr>
          <w:rFonts w:ascii="Arial" w:hAnsi="Arial" w:cs="Arial"/>
          <w:color w:val="000000"/>
          <w:sz w:val="24"/>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A5BE0CE" w14:textId="77777777" w:rsidR="00B50097" w:rsidRPr="00B50097" w:rsidRDefault="00B50097" w:rsidP="0080637F">
      <w:pPr>
        <w:autoSpaceDE w:val="0"/>
        <w:autoSpaceDN w:val="0"/>
        <w:adjustRightInd w:val="0"/>
        <w:rPr>
          <w:rFonts w:ascii="Arial" w:hAnsi="Arial" w:cs="Arial"/>
          <w:color w:val="000000"/>
          <w:sz w:val="24"/>
          <w:szCs w:val="24"/>
        </w:rPr>
      </w:pPr>
    </w:p>
    <w:p w14:paraId="532DE2EB" w14:textId="0BA39019" w:rsidR="006E71B5" w:rsidRPr="006E71B5" w:rsidRDefault="006E71B5" w:rsidP="0080637F">
      <w:pPr>
        <w:autoSpaceDE w:val="0"/>
        <w:autoSpaceDN w:val="0"/>
        <w:adjustRightInd w:val="0"/>
        <w:spacing w:after="0"/>
        <w:ind w:firstLine="680"/>
        <w:jc w:val="both"/>
        <w:rPr>
          <w:rFonts w:ascii="Arial" w:hAnsi="Arial" w:cs="Arial"/>
          <w:b/>
          <w:bCs/>
          <w:i/>
          <w:iCs/>
          <w:color w:val="000000"/>
          <w:sz w:val="24"/>
          <w:szCs w:val="24"/>
        </w:rPr>
      </w:pPr>
      <w:r w:rsidRPr="006E71B5">
        <w:rPr>
          <w:rFonts w:ascii="Arial" w:hAnsi="Arial" w:cs="Arial"/>
          <w:b/>
          <w:bCs/>
          <w:i/>
          <w:iCs/>
          <w:color w:val="000000"/>
          <w:sz w:val="24"/>
          <w:szCs w:val="24"/>
        </w:rPr>
        <w:t>Modalitatea de prezentare a rezultatului evaluării</w:t>
      </w:r>
    </w:p>
    <w:p w14:paraId="22674630" w14:textId="685ED7F8" w:rsidR="006E71B5" w:rsidRPr="006E71B5" w:rsidRDefault="006E71B5" w:rsidP="0080637F">
      <w:pPr>
        <w:autoSpaceDE w:val="0"/>
        <w:autoSpaceDN w:val="0"/>
        <w:adjustRightInd w:val="0"/>
        <w:spacing w:after="0"/>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După finalizarea evaluării proiectelor depuse într-o sesiune, Comisia de selecţie întocmeşte Raportul de evaluare al proiectelor care va include: proiectele eligibile, proiectele neeligibile, proiecte care nu au îndeplinit punctajul minim şi proiectele retrase, după caz. Pentru fiecare Cerere de Finanțare declarată eligibilă, se va menționa și punctajul aferent proiectului evaluat. </w:t>
      </w:r>
    </w:p>
    <w:p w14:paraId="6EFC59BB" w14:textId="00BF0B0B" w:rsidR="006E71B5" w:rsidRPr="006E71B5" w:rsidRDefault="006E71B5" w:rsidP="0080637F">
      <w:pPr>
        <w:autoSpaceDE w:val="0"/>
        <w:autoSpaceDN w:val="0"/>
        <w:adjustRightInd w:val="0"/>
        <w:spacing w:after="0"/>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Raportul de evaluare se aprobă şi se postează pe site-ul www.galtovishat.ro  în ziua următoare </w:t>
      </w:r>
    </w:p>
    <w:p w14:paraId="08E532D1" w14:textId="4F2F5DF8" w:rsidR="00A55AA3" w:rsidRPr="00A61E9B" w:rsidRDefault="006E71B5" w:rsidP="0080637F">
      <w:pPr>
        <w:autoSpaceDE w:val="0"/>
        <w:autoSpaceDN w:val="0"/>
        <w:adjustRightInd w:val="0"/>
        <w:spacing w:after="0"/>
        <w:ind w:firstLine="680"/>
        <w:jc w:val="both"/>
        <w:rPr>
          <w:rFonts w:ascii="Arial" w:hAnsi="Arial" w:cs="Arial"/>
          <w:bCs/>
          <w:iCs/>
          <w:color w:val="000000"/>
          <w:sz w:val="24"/>
          <w:szCs w:val="24"/>
        </w:rPr>
      </w:pPr>
      <w:r w:rsidRPr="006E71B5">
        <w:rPr>
          <w:rFonts w:ascii="Arial" w:hAnsi="Arial" w:cs="Arial"/>
          <w:bCs/>
          <w:iCs/>
          <w:color w:val="000000"/>
          <w:sz w:val="24"/>
          <w:szCs w:val="24"/>
        </w:rPr>
        <w:t>În baza Raportului de evaluare publicat, GAL Tovishat notifică aplicanţii cu privire la rezultatul evaluării proiectului, într-un termen de maxim 5 zile lucrătoare.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bookmarkStart w:id="1" w:name="_Hlk49599226"/>
      <w:r w:rsidR="00166DCD">
        <w:rPr>
          <w:rFonts w:ascii="Arial" w:hAnsi="Arial" w:cs="Arial"/>
          <w:bCs/>
          <w:iCs/>
          <w:color w:val="000000"/>
          <w:sz w:val="24"/>
          <w:szCs w:val="24"/>
        </w:rPr>
        <w:t>.</w:t>
      </w:r>
      <w:bookmarkEnd w:id="1"/>
    </w:p>
    <w:p w14:paraId="7EC17292" w14:textId="77777777" w:rsidR="00B50097" w:rsidRDefault="00B50097" w:rsidP="0080637F">
      <w:pPr>
        <w:autoSpaceDE w:val="0"/>
        <w:autoSpaceDN w:val="0"/>
        <w:adjustRightInd w:val="0"/>
        <w:spacing w:after="0"/>
        <w:jc w:val="both"/>
        <w:rPr>
          <w:rFonts w:ascii="Arial" w:hAnsi="Arial" w:cs="Arial"/>
          <w:b/>
          <w:bCs/>
          <w:color w:val="000000"/>
          <w:sz w:val="24"/>
          <w:szCs w:val="24"/>
        </w:rPr>
      </w:pPr>
    </w:p>
    <w:p w14:paraId="08CEE79A" w14:textId="77777777" w:rsidR="00190E43" w:rsidRPr="00F67C78" w:rsidRDefault="00190E43" w:rsidP="0080637F">
      <w:pPr>
        <w:autoSpaceDE w:val="0"/>
        <w:autoSpaceDN w:val="0"/>
        <w:adjustRightInd w:val="0"/>
        <w:spacing w:after="0"/>
        <w:ind w:firstLine="680"/>
        <w:jc w:val="both"/>
        <w:rPr>
          <w:rFonts w:ascii="Arial" w:hAnsi="Arial" w:cs="Arial"/>
          <w:color w:val="000000"/>
          <w:sz w:val="24"/>
          <w:szCs w:val="24"/>
        </w:rPr>
      </w:pPr>
      <w:r w:rsidRPr="00F67C78">
        <w:rPr>
          <w:rFonts w:ascii="Arial" w:hAnsi="Arial" w:cs="Arial"/>
          <w:b/>
          <w:bCs/>
          <w:color w:val="000000"/>
          <w:sz w:val="24"/>
          <w:szCs w:val="24"/>
        </w:rPr>
        <w:t xml:space="preserve">Datele de contact ale GAL unde solicitanții pot obține informații detaliate : </w:t>
      </w:r>
    </w:p>
    <w:p w14:paraId="4FB68D0F" w14:textId="67D6CE4A" w:rsidR="00C17E8A" w:rsidRPr="003E6745" w:rsidRDefault="00190E43" w:rsidP="0080637F">
      <w:pPr>
        <w:pStyle w:val="Footer"/>
        <w:spacing w:line="276" w:lineRule="auto"/>
        <w:ind w:firstLine="680"/>
        <w:jc w:val="both"/>
        <w:rPr>
          <w:rFonts w:ascii="Arial" w:hAnsi="Arial" w:cs="Arial"/>
          <w:sz w:val="24"/>
          <w:szCs w:val="24"/>
          <w:lang w:val="ro-RO"/>
        </w:rPr>
      </w:pPr>
      <w:r w:rsidRPr="00F67C78">
        <w:rPr>
          <w:rFonts w:ascii="Arial" w:hAnsi="Arial" w:cs="Arial"/>
          <w:sz w:val="24"/>
          <w:szCs w:val="24"/>
        </w:rPr>
        <w:t xml:space="preserve">Informaţii detaliate puteţi solicita la </w:t>
      </w:r>
      <w:r w:rsidR="00612904">
        <w:rPr>
          <w:rFonts w:ascii="Arial" w:hAnsi="Arial" w:cs="Arial"/>
          <w:b/>
          <w:bCs/>
          <w:sz w:val="24"/>
          <w:szCs w:val="24"/>
        </w:rPr>
        <w:t>sediul GAL Tövishá</w:t>
      </w:r>
      <w:r w:rsidRPr="00F67C78">
        <w:rPr>
          <w:rFonts w:ascii="Arial" w:hAnsi="Arial" w:cs="Arial"/>
          <w:b/>
          <w:bCs/>
          <w:sz w:val="24"/>
          <w:szCs w:val="24"/>
        </w:rPr>
        <w:t xml:space="preserve">t </w:t>
      </w:r>
      <w:r w:rsidRPr="00F67C78">
        <w:rPr>
          <w:rFonts w:ascii="Arial" w:hAnsi="Arial" w:cs="Arial"/>
          <w:sz w:val="24"/>
          <w:szCs w:val="24"/>
          <w:lang w:val="pt-BR"/>
        </w:rPr>
        <w:t xml:space="preserve">Loc. </w:t>
      </w:r>
      <w:r w:rsidR="003E6745">
        <w:rPr>
          <w:rFonts w:ascii="Arial" w:hAnsi="Arial" w:cs="Arial"/>
          <w:sz w:val="24"/>
          <w:szCs w:val="24"/>
          <w:lang w:val="pt-BR"/>
        </w:rPr>
        <w:t xml:space="preserve">Panic, </w:t>
      </w:r>
      <w:r w:rsidRPr="00F67C78">
        <w:rPr>
          <w:rFonts w:ascii="Arial" w:hAnsi="Arial" w:cs="Arial"/>
          <w:sz w:val="24"/>
          <w:szCs w:val="24"/>
          <w:lang w:val="pt-BR"/>
        </w:rPr>
        <w:t>nr. 1</w:t>
      </w:r>
      <w:r w:rsidR="003E6745">
        <w:rPr>
          <w:rFonts w:ascii="Arial" w:hAnsi="Arial" w:cs="Arial"/>
          <w:sz w:val="24"/>
          <w:szCs w:val="24"/>
          <w:lang w:val="pt-BR"/>
        </w:rPr>
        <w:t>/S</w:t>
      </w:r>
      <w:r w:rsidRPr="00F67C78">
        <w:rPr>
          <w:rFonts w:ascii="Arial" w:hAnsi="Arial" w:cs="Arial"/>
          <w:sz w:val="24"/>
          <w:szCs w:val="24"/>
          <w:lang w:val="pt-BR"/>
        </w:rPr>
        <w:t xml:space="preserve">, Comuna </w:t>
      </w:r>
      <w:r w:rsidR="003E6745">
        <w:rPr>
          <w:rFonts w:ascii="Arial" w:hAnsi="Arial" w:cs="Arial"/>
          <w:sz w:val="24"/>
          <w:szCs w:val="24"/>
          <w:lang w:val="pt-BR"/>
        </w:rPr>
        <w:t>Hereclean</w:t>
      </w:r>
      <w:r w:rsidRPr="00F67C78">
        <w:rPr>
          <w:rFonts w:ascii="Arial" w:hAnsi="Arial" w:cs="Arial"/>
          <w:sz w:val="24"/>
          <w:szCs w:val="24"/>
          <w:lang w:val="pt-BR"/>
        </w:rPr>
        <w:t>, Tel: 0768</w:t>
      </w:r>
      <w:r w:rsidR="003D7CFE">
        <w:rPr>
          <w:rFonts w:ascii="Arial" w:hAnsi="Arial" w:cs="Arial"/>
          <w:sz w:val="24"/>
          <w:szCs w:val="24"/>
          <w:lang w:val="pt-BR"/>
        </w:rPr>
        <w:t>.607.807</w:t>
      </w:r>
      <w:r w:rsidRPr="00F67C78">
        <w:rPr>
          <w:rFonts w:ascii="Arial" w:hAnsi="Arial" w:cs="Arial"/>
          <w:sz w:val="24"/>
          <w:szCs w:val="24"/>
          <w:lang w:val="pt-BR"/>
        </w:rPr>
        <w:t>, e-mail:</w:t>
      </w:r>
      <w:r w:rsidRPr="00F67C78">
        <w:rPr>
          <w:rFonts w:ascii="Arial" w:hAnsi="Arial" w:cs="Arial"/>
          <w:sz w:val="24"/>
          <w:szCs w:val="24"/>
        </w:rPr>
        <w:t xml:space="preserve"> </w:t>
      </w:r>
      <w:hyperlink r:id="rId10" w:history="1">
        <w:r w:rsidR="003E6745" w:rsidRPr="003E6745">
          <w:rPr>
            <w:rStyle w:val="Hyperlink"/>
            <w:rFonts w:ascii="Arial" w:hAnsi="Arial" w:cs="Arial"/>
            <w:sz w:val="24"/>
            <w:szCs w:val="24"/>
          </w:rPr>
          <w:t>galtovisha@gmail.com</w:t>
        </w:r>
      </w:hyperlink>
      <w:r w:rsidR="003E6745" w:rsidRPr="003E6745">
        <w:rPr>
          <w:rFonts w:ascii="Arial" w:hAnsi="Arial" w:cs="Arial"/>
          <w:sz w:val="24"/>
          <w:szCs w:val="24"/>
        </w:rPr>
        <w:t xml:space="preserve"> </w:t>
      </w:r>
      <w:r w:rsidR="00A907AC" w:rsidRPr="003E6745">
        <w:rPr>
          <w:rStyle w:val="Hyperlink"/>
          <w:rFonts w:ascii="Arial" w:hAnsi="Arial" w:cs="Arial"/>
          <w:color w:val="auto"/>
          <w:sz w:val="24"/>
          <w:szCs w:val="24"/>
          <w:u w:val="none"/>
          <w:lang w:val="ro-RO"/>
        </w:rPr>
        <w:t>d</w:t>
      </w:r>
      <w:r w:rsidR="00A158D6" w:rsidRPr="00F67C78">
        <w:rPr>
          <w:rStyle w:val="Hyperlink"/>
          <w:rFonts w:ascii="Arial" w:hAnsi="Arial" w:cs="Arial"/>
          <w:color w:val="auto"/>
          <w:sz w:val="24"/>
          <w:szCs w:val="24"/>
          <w:u w:val="none"/>
          <w:lang w:val="ro-RO"/>
        </w:rPr>
        <w:t>e</w:t>
      </w:r>
      <w:r w:rsidR="006077D8">
        <w:rPr>
          <w:rStyle w:val="Hyperlink"/>
          <w:rFonts w:ascii="Arial" w:hAnsi="Arial" w:cs="Arial"/>
          <w:color w:val="auto"/>
          <w:sz w:val="24"/>
          <w:szCs w:val="24"/>
          <w:u w:val="none"/>
          <w:lang w:val="ro-RO"/>
        </w:rPr>
        <w:t xml:space="preserve"> luni pana vineri intre orele 9.</w:t>
      </w:r>
      <w:r w:rsidR="00A158D6" w:rsidRPr="00F67C78">
        <w:rPr>
          <w:rStyle w:val="Hyperlink"/>
          <w:rFonts w:ascii="Arial" w:hAnsi="Arial" w:cs="Arial"/>
          <w:color w:val="auto"/>
          <w:sz w:val="24"/>
          <w:szCs w:val="24"/>
          <w:u w:val="none"/>
          <w:lang w:val="ro-RO"/>
        </w:rPr>
        <w:t>00-14</w:t>
      </w:r>
      <w:r w:rsidR="006077D8">
        <w:rPr>
          <w:rStyle w:val="Hyperlink"/>
          <w:rFonts w:ascii="Arial" w:hAnsi="Arial" w:cs="Arial"/>
          <w:color w:val="auto"/>
          <w:sz w:val="24"/>
          <w:szCs w:val="24"/>
          <w:u w:val="none"/>
          <w:lang w:val="ro-RO"/>
        </w:rPr>
        <w:t>.</w:t>
      </w:r>
      <w:r w:rsidR="00A907AC" w:rsidRPr="00F67C78">
        <w:rPr>
          <w:rStyle w:val="Hyperlink"/>
          <w:rFonts w:ascii="Arial" w:hAnsi="Arial" w:cs="Arial"/>
          <w:color w:val="auto"/>
          <w:sz w:val="24"/>
          <w:szCs w:val="24"/>
          <w:u w:val="none"/>
          <w:lang w:val="ro-RO"/>
        </w:rPr>
        <w:t>00.</w:t>
      </w:r>
      <w:r w:rsidR="00903BB6">
        <w:rPr>
          <w:rStyle w:val="Hyperlink"/>
          <w:rFonts w:ascii="Arial" w:hAnsi="Arial" w:cs="Arial"/>
          <w:color w:val="auto"/>
          <w:sz w:val="24"/>
          <w:szCs w:val="24"/>
          <w:u w:val="none"/>
          <w:lang w:val="ro-RO"/>
        </w:rPr>
        <w:t xml:space="preserve"> </w:t>
      </w:r>
      <w:r w:rsidR="00C17E8A" w:rsidRPr="00F67C78">
        <w:rPr>
          <w:rStyle w:val="Hyperlink"/>
          <w:rFonts w:ascii="Arial" w:hAnsi="Arial" w:cs="Arial"/>
          <w:color w:val="auto"/>
          <w:sz w:val="24"/>
          <w:szCs w:val="24"/>
          <w:u w:val="none"/>
          <w:lang w:val="ro-RO"/>
        </w:rPr>
        <w:t xml:space="preserve">De asemenea, puteți accesa site-ul Gal Tovishat: </w:t>
      </w:r>
      <w:hyperlink r:id="rId11" w:history="1">
        <w:r w:rsidR="00C17E8A" w:rsidRPr="00F67C78">
          <w:rPr>
            <w:rStyle w:val="Hyperlink"/>
            <w:rFonts w:ascii="Arial" w:hAnsi="Arial" w:cs="Arial"/>
            <w:sz w:val="24"/>
            <w:szCs w:val="24"/>
            <w:lang w:val="ro-RO"/>
          </w:rPr>
          <w:t>www.galtovishat.ro</w:t>
        </w:r>
      </w:hyperlink>
      <w:r w:rsidR="00C17E8A" w:rsidRPr="00F67C78">
        <w:rPr>
          <w:rStyle w:val="Hyperlink"/>
          <w:rFonts w:ascii="Arial" w:hAnsi="Arial" w:cs="Arial"/>
          <w:color w:val="auto"/>
          <w:sz w:val="24"/>
          <w:szCs w:val="24"/>
          <w:u w:val="none"/>
          <w:lang w:val="ro-RO"/>
        </w:rPr>
        <w:t xml:space="preserve">. </w:t>
      </w:r>
    </w:p>
    <w:sectPr w:rsidR="00C17E8A" w:rsidRPr="003E6745" w:rsidSect="00D07587">
      <w:headerReference w:type="default" r:id="rId12"/>
      <w:footerReference w:type="default" r:id="rId13"/>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92DD" w14:textId="77777777" w:rsidR="00C70489" w:rsidRDefault="00C70489" w:rsidP="00927B71">
      <w:pPr>
        <w:spacing w:after="0" w:line="240" w:lineRule="auto"/>
      </w:pPr>
      <w:r>
        <w:separator/>
      </w:r>
    </w:p>
  </w:endnote>
  <w:endnote w:type="continuationSeparator" w:id="0">
    <w:p w14:paraId="3582BEFC" w14:textId="77777777" w:rsidR="00C70489" w:rsidRDefault="00C70489"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7436" w14:textId="77777777" w:rsidR="00006C0A" w:rsidRDefault="00006C0A" w:rsidP="00C62434">
    <w:pPr>
      <w:pStyle w:val="Footer"/>
      <w:jc w:val="center"/>
      <w:rPr>
        <w:rFonts w:ascii="Times New Roman" w:hAnsi="Times New Roman"/>
        <w:sz w:val="20"/>
        <w:szCs w:val="20"/>
        <w:lang w:val="pt-BR"/>
      </w:rPr>
    </w:pPr>
    <w:r>
      <w:rPr>
        <w:rFonts w:ascii="Times New Roman" w:hAnsi="Times New Roman"/>
        <w:b/>
        <w:sz w:val="20"/>
        <w:szCs w:val="20"/>
        <w:lang w:val="pt-BR"/>
      </w:rPr>
      <w:t>Asociaţia Grup de Acţiune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Panic, nr. 1/S, Comuna Hereclean</w:t>
    </w:r>
  </w:p>
  <w:p w14:paraId="35EF032D" w14:textId="77777777" w:rsidR="00006C0A" w:rsidRPr="00EB291E" w:rsidRDefault="00006C0A" w:rsidP="00C62434">
    <w:pPr>
      <w:pStyle w:val="Footer"/>
      <w:jc w:val="center"/>
      <w:rPr>
        <w:sz w:val="20"/>
        <w:szCs w:val="20"/>
      </w:rPr>
    </w:pPr>
    <w:r>
      <w:rPr>
        <w:rFonts w:ascii="Times New Roman" w:hAnsi="Times New Roman"/>
        <w:sz w:val="20"/>
        <w:szCs w:val="20"/>
        <w:lang w:val="pt-BR"/>
      </w:rPr>
      <w:t>Tel: 0768.607.807, e-mail</w:t>
    </w:r>
    <w:r w:rsidRPr="00EB291E">
      <w:rPr>
        <w:rFonts w:ascii="Times New Roman" w:hAnsi="Times New Roman"/>
        <w:sz w:val="20"/>
        <w:szCs w:val="20"/>
        <w:lang w:val="pt-BR"/>
      </w:rPr>
      <w:t>:</w:t>
    </w:r>
    <w:r w:rsidRPr="00EB291E">
      <w:rPr>
        <w:rFonts w:ascii="Times New Roman" w:hAnsi="Times New Roman"/>
        <w:sz w:val="20"/>
        <w:szCs w:val="20"/>
        <w:lang w:val="ro-RO"/>
      </w:rPr>
      <w:t xml:space="preserve"> </w:t>
    </w:r>
    <w:r w:rsidRPr="00EB291E">
      <w:rPr>
        <w:rFonts w:ascii="Times New Roman" w:hAnsi="Times New Roman" w:cs="Times New Roman"/>
        <w:sz w:val="20"/>
        <w:szCs w:val="20"/>
      </w:rPr>
      <w:t>galtovishat@gmail.com</w:t>
    </w:r>
  </w:p>
  <w:sdt>
    <w:sdtPr>
      <w:id w:val="-252437005"/>
      <w:docPartObj>
        <w:docPartGallery w:val="Page Numbers (Bottom of Page)"/>
        <w:docPartUnique/>
      </w:docPartObj>
    </w:sdtPr>
    <w:sdtEndPr>
      <w:rPr>
        <w:noProof/>
      </w:rPr>
    </w:sdtEndPr>
    <w:sdtContent>
      <w:p w14:paraId="4CDEE2F3" w14:textId="77777777" w:rsidR="00006C0A" w:rsidRDefault="00006C0A">
        <w:pPr>
          <w:pStyle w:val="Footer"/>
          <w:jc w:val="right"/>
        </w:pPr>
        <w:r>
          <w:fldChar w:fldCharType="begin"/>
        </w:r>
        <w:r>
          <w:instrText xml:space="preserve"> PAGE   \* MERGEFORMAT </w:instrText>
        </w:r>
        <w:r>
          <w:fldChar w:fldCharType="separate"/>
        </w:r>
        <w:r w:rsidR="00C70489">
          <w:rPr>
            <w:noProof/>
          </w:rPr>
          <w:t>1</w:t>
        </w:r>
        <w:r>
          <w:rPr>
            <w:noProof/>
          </w:rPr>
          <w:fldChar w:fldCharType="end"/>
        </w:r>
      </w:p>
    </w:sdtContent>
  </w:sdt>
  <w:p w14:paraId="1DB556C7" w14:textId="77777777" w:rsidR="00006C0A" w:rsidRDefault="0000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40B0" w14:textId="77777777" w:rsidR="00C70489" w:rsidRDefault="00C70489" w:rsidP="00927B71">
      <w:pPr>
        <w:spacing w:after="0" w:line="240" w:lineRule="auto"/>
      </w:pPr>
      <w:r>
        <w:separator/>
      </w:r>
    </w:p>
  </w:footnote>
  <w:footnote w:type="continuationSeparator" w:id="0">
    <w:p w14:paraId="54ED9A00" w14:textId="77777777" w:rsidR="00C70489" w:rsidRDefault="00C70489"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Look w:val="04A0" w:firstRow="1" w:lastRow="0" w:firstColumn="1" w:lastColumn="0" w:noHBand="0" w:noVBand="1"/>
    </w:tblPr>
    <w:tblGrid>
      <w:gridCol w:w="1773"/>
      <w:gridCol w:w="4645"/>
      <w:gridCol w:w="1922"/>
      <w:gridCol w:w="1338"/>
      <w:gridCol w:w="1338"/>
    </w:tblGrid>
    <w:tr w:rsidR="00006C0A" w:rsidRPr="000B242A" w14:paraId="4F5A2EE3" w14:textId="77777777" w:rsidTr="00612904">
      <w:trPr>
        <w:jc w:val="center"/>
      </w:trPr>
      <w:tc>
        <w:tcPr>
          <w:tcW w:w="1579" w:type="dxa"/>
          <w:tcBorders>
            <w:bottom w:val="single" w:sz="4" w:space="0" w:color="auto"/>
          </w:tcBorders>
        </w:tcPr>
        <w:p w14:paraId="3293AA84" w14:textId="77777777" w:rsidR="00006C0A" w:rsidRPr="000B242A" w:rsidRDefault="00006C0A" w:rsidP="00A254FB">
          <w:pPr>
            <w:rPr>
              <w:lang w:val="pt-BR"/>
            </w:rPr>
          </w:pPr>
          <w:r>
            <w:rPr>
              <w:noProof/>
            </w:rPr>
            <w:drawing>
              <wp:inline distT="0" distB="0" distL="0" distR="0" wp14:anchorId="53C2CE50" wp14:editId="7371C50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66015AF3" w14:textId="77777777" w:rsidR="00006C0A" w:rsidRPr="000B242A" w:rsidRDefault="00006C0A" w:rsidP="00A254FB">
          <w:pPr>
            <w:rPr>
              <w:lang w:val="pt-BR"/>
            </w:rPr>
          </w:pPr>
          <w:r>
            <w:rPr>
              <w:noProof/>
            </w:rPr>
            <w:drawing>
              <wp:inline distT="0" distB="0" distL="0" distR="0" wp14:anchorId="6EA081F2" wp14:editId="1EA60A0A">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5D0B03AD" w14:textId="77777777" w:rsidR="00006C0A" w:rsidRPr="000B242A" w:rsidRDefault="00006C0A" w:rsidP="00A254FB">
          <w:pPr>
            <w:rPr>
              <w:lang w:val="pt-BR"/>
            </w:rPr>
          </w:pPr>
          <w:r>
            <w:rPr>
              <w:noProof/>
            </w:rPr>
            <w:drawing>
              <wp:inline distT="0" distB="0" distL="0" distR="0" wp14:anchorId="62DBF57A" wp14:editId="2B652CFA">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0A98F72A" w14:textId="77777777" w:rsidR="00006C0A" w:rsidRPr="000B242A" w:rsidRDefault="00006C0A" w:rsidP="00A254FB">
          <w:pPr>
            <w:rPr>
              <w:lang w:val="pt-BR"/>
            </w:rPr>
          </w:pPr>
          <w:r>
            <w:rPr>
              <w:noProof/>
            </w:rPr>
            <w:drawing>
              <wp:inline distT="0" distB="0" distL="0" distR="0" wp14:anchorId="637B3C9F" wp14:editId="09D19CBF">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294ECEA4" w14:textId="77777777" w:rsidR="00006C0A" w:rsidRPr="000B242A" w:rsidRDefault="00006C0A" w:rsidP="00A254FB">
          <w:pPr>
            <w:rPr>
              <w:lang w:val="pt-BR"/>
            </w:rPr>
          </w:pPr>
          <w:r>
            <w:rPr>
              <w:noProof/>
            </w:rPr>
            <w:drawing>
              <wp:inline distT="0" distB="0" distL="0" distR="0" wp14:anchorId="4976FDF7" wp14:editId="74F9B782">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1C594FA" w14:textId="77777777" w:rsidR="00006C0A" w:rsidRDefault="00006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15"/>
    <w:multiLevelType w:val="hybridMultilevel"/>
    <w:tmpl w:val="9F2029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137F1541"/>
    <w:multiLevelType w:val="hybridMultilevel"/>
    <w:tmpl w:val="4AE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A39BA"/>
    <w:multiLevelType w:val="hybridMultilevel"/>
    <w:tmpl w:val="D54441D2"/>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A967D3"/>
    <w:multiLevelType w:val="hybridMultilevel"/>
    <w:tmpl w:val="ABB606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B6E3318"/>
    <w:multiLevelType w:val="hybridMultilevel"/>
    <w:tmpl w:val="97669E5E"/>
    <w:lvl w:ilvl="0" w:tplc="0809000B">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AB956F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36330"/>
    <w:multiLevelType w:val="hybridMultilevel"/>
    <w:tmpl w:val="EBBE6F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74812"/>
    <w:multiLevelType w:val="hybridMultilevel"/>
    <w:tmpl w:val="A404AD1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5C4E68C7"/>
    <w:multiLevelType w:val="hybridMultilevel"/>
    <w:tmpl w:val="E910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9B267D"/>
    <w:multiLevelType w:val="hybridMultilevel"/>
    <w:tmpl w:val="B62C5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FD0414"/>
    <w:multiLevelType w:val="hybridMultilevel"/>
    <w:tmpl w:val="30E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423B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4"/>
  </w:num>
  <w:num w:numId="5">
    <w:abstractNumId w:val="0"/>
  </w:num>
  <w:num w:numId="6">
    <w:abstractNumId w:val="6"/>
  </w:num>
  <w:num w:numId="7">
    <w:abstractNumId w:val="12"/>
  </w:num>
  <w:num w:numId="8">
    <w:abstractNumId w:val="3"/>
  </w:num>
  <w:num w:numId="9">
    <w:abstractNumId w:val="15"/>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05414"/>
    <w:rsid w:val="00006C0A"/>
    <w:rsid w:val="00010961"/>
    <w:rsid w:val="0001099D"/>
    <w:rsid w:val="00011AD7"/>
    <w:rsid w:val="00012569"/>
    <w:rsid w:val="00015F9C"/>
    <w:rsid w:val="000239A6"/>
    <w:rsid w:val="00034E1F"/>
    <w:rsid w:val="00042874"/>
    <w:rsid w:val="0004358E"/>
    <w:rsid w:val="000469EE"/>
    <w:rsid w:val="00050F16"/>
    <w:rsid w:val="000622C1"/>
    <w:rsid w:val="00076C7D"/>
    <w:rsid w:val="000772A4"/>
    <w:rsid w:val="00086464"/>
    <w:rsid w:val="00090867"/>
    <w:rsid w:val="000908C6"/>
    <w:rsid w:val="000914CD"/>
    <w:rsid w:val="000A1F16"/>
    <w:rsid w:val="000A26C8"/>
    <w:rsid w:val="000B0428"/>
    <w:rsid w:val="000B0B8D"/>
    <w:rsid w:val="000C0CD3"/>
    <w:rsid w:val="000C3A18"/>
    <w:rsid w:val="000D40CF"/>
    <w:rsid w:val="000D553C"/>
    <w:rsid w:val="000D5642"/>
    <w:rsid w:val="000E02D5"/>
    <w:rsid w:val="000E1B03"/>
    <w:rsid w:val="000E3DEB"/>
    <w:rsid w:val="000E416B"/>
    <w:rsid w:val="000F2468"/>
    <w:rsid w:val="000F7204"/>
    <w:rsid w:val="00102F11"/>
    <w:rsid w:val="00112E72"/>
    <w:rsid w:val="00114182"/>
    <w:rsid w:val="00115FAD"/>
    <w:rsid w:val="00127C4B"/>
    <w:rsid w:val="00130A82"/>
    <w:rsid w:val="00135080"/>
    <w:rsid w:val="00136F1A"/>
    <w:rsid w:val="00137696"/>
    <w:rsid w:val="00143291"/>
    <w:rsid w:val="00144D7E"/>
    <w:rsid w:val="00150BA2"/>
    <w:rsid w:val="00150FFA"/>
    <w:rsid w:val="00153F5A"/>
    <w:rsid w:val="00154496"/>
    <w:rsid w:val="0016185A"/>
    <w:rsid w:val="00162AF2"/>
    <w:rsid w:val="00166DCD"/>
    <w:rsid w:val="0017113C"/>
    <w:rsid w:val="00172D41"/>
    <w:rsid w:val="00174379"/>
    <w:rsid w:val="00180ADD"/>
    <w:rsid w:val="00181891"/>
    <w:rsid w:val="00183BC7"/>
    <w:rsid w:val="00186DAA"/>
    <w:rsid w:val="00187A86"/>
    <w:rsid w:val="001906E3"/>
    <w:rsid w:val="00190DB1"/>
    <w:rsid w:val="00190E43"/>
    <w:rsid w:val="001A32F6"/>
    <w:rsid w:val="001A4073"/>
    <w:rsid w:val="001B0F6B"/>
    <w:rsid w:val="001C2303"/>
    <w:rsid w:val="001C633C"/>
    <w:rsid w:val="001C6602"/>
    <w:rsid w:val="001D57D1"/>
    <w:rsid w:val="001D7339"/>
    <w:rsid w:val="001E2BFE"/>
    <w:rsid w:val="001F0D3B"/>
    <w:rsid w:val="00232106"/>
    <w:rsid w:val="00232525"/>
    <w:rsid w:val="00232E40"/>
    <w:rsid w:val="002403F7"/>
    <w:rsid w:val="0024317F"/>
    <w:rsid w:val="0024522E"/>
    <w:rsid w:val="002653EE"/>
    <w:rsid w:val="0027461E"/>
    <w:rsid w:val="00282F0E"/>
    <w:rsid w:val="00287EBC"/>
    <w:rsid w:val="0029369A"/>
    <w:rsid w:val="00293B11"/>
    <w:rsid w:val="00293F3F"/>
    <w:rsid w:val="00295DC3"/>
    <w:rsid w:val="00296A17"/>
    <w:rsid w:val="00297083"/>
    <w:rsid w:val="00297F80"/>
    <w:rsid w:val="002A4273"/>
    <w:rsid w:val="002A4828"/>
    <w:rsid w:val="002A5FE7"/>
    <w:rsid w:val="002A60DB"/>
    <w:rsid w:val="002A6A09"/>
    <w:rsid w:val="002B0902"/>
    <w:rsid w:val="002B17AE"/>
    <w:rsid w:val="002B4129"/>
    <w:rsid w:val="002B4FD3"/>
    <w:rsid w:val="002B5C15"/>
    <w:rsid w:val="002C402F"/>
    <w:rsid w:val="002E1A80"/>
    <w:rsid w:val="002E1FF5"/>
    <w:rsid w:val="002E7310"/>
    <w:rsid w:val="002F138B"/>
    <w:rsid w:val="002F1990"/>
    <w:rsid w:val="002F3BAF"/>
    <w:rsid w:val="0030091C"/>
    <w:rsid w:val="00301FEB"/>
    <w:rsid w:val="0033135F"/>
    <w:rsid w:val="003512E1"/>
    <w:rsid w:val="00366620"/>
    <w:rsid w:val="0037380B"/>
    <w:rsid w:val="003753F1"/>
    <w:rsid w:val="003807EF"/>
    <w:rsid w:val="0038382F"/>
    <w:rsid w:val="00383D0F"/>
    <w:rsid w:val="00385B4D"/>
    <w:rsid w:val="003866FD"/>
    <w:rsid w:val="00386904"/>
    <w:rsid w:val="00397B27"/>
    <w:rsid w:val="003A25E5"/>
    <w:rsid w:val="003A5042"/>
    <w:rsid w:val="003B1B8E"/>
    <w:rsid w:val="003B7051"/>
    <w:rsid w:val="003C2776"/>
    <w:rsid w:val="003C6166"/>
    <w:rsid w:val="003D7CFE"/>
    <w:rsid w:val="003E1FF4"/>
    <w:rsid w:val="003E3131"/>
    <w:rsid w:val="003E4EF3"/>
    <w:rsid w:val="003E6745"/>
    <w:rsid w:val="003E774E"/>
    <w:rsid w:val="003F4AD2"/>
    <w:rsid w:val="003F70D9"/>
    <w:rsid w:val="00405C0D"/>
    <w:rsid w:val="00411995"/>
    <w:rsid w:val="004140DE"/>
    <w:rsid w:val="00417B92"/>
    <w:rsid w:val="00421F43"/>
    <w:rsid w:val="00423CF7"/>
    <w:rsid w:val="0043093A"/>
    <w:rsid w:val="00431B36"/>
    <w:rsid w:val="00436499"/>
    <w:rsid w:val="00442593"/>
    <w:rsid w:val="00445C11"/>
    <w:rsid w:val="00463F86"/>
    <w:rsid w:val="00465BC9"/>
    <w:rsid w:val="00470855"/>
    <w:rsid w:val="00481F62"/>
    <w:rsid w:val="00483678"/>
    <w:rsid w:val="0048425A"/>
    <w:rsid w:val="00493820"/>
    <w:rsid w:val="004A3158"/>
    <w:rsid w:val="004A5345"/>
    <w:rsid w:val="004A7A8A"/>
    <w:rsid w:val="004B2347"/>
    <w:rsid w:val="004B3CE9"/>
    <w:rsid w:val="004B7013"/>
    <w:rsid w:val="004D24F1"/>
    <w:rsid w:val="004D5802"/>
    <w:rsid w:val="004D5D0C"/>
    <w:rsid w:val="004E3D15"/>
    <w:rsid w:val="004E5F05"/>
    <w:rsid w:val="004F2782"/>
    <w:rsid w:val="00500724"/>
    <w:rsid w:val="00505969"/>
    <w:rsid w:val="00512579"/>
    <w:rsid w:val="00515E6D"/>
    <w:rsid w:val="0052150C"/>
    <w:rsid w:val="00525190"/>
    <w:rsid w:val="00540AC2"/>
    <w:rsid w:val="005554EE"/>
    <w:rsid w:val="00561AF3"/>
    <w:rsid w:val="00563E2C"/>
    <w:rsid w:val="00583EA1"/>
    <w:rsid w:val="005870D1"/>
    <w:rsid w:val="005915F2"/>
    <w:rsid w:val="00591F6E"/>
    <w:rsid w:val="005A2003"/>
    <w:rsid w:val="005C0DC5"/>
    <w:rsid w:val="005D3A30"/>
    <w:rsid w:val="005D676B"/>
    <w:rsid w:val="005E2A45"/>
    <w:rsid w:val="005E4779"/>
    <w:rsid w:val="005E5B33"/>
    <w:rsid w:val="005F1CD8"/>
    <w:rsid w:val="005F2DA6"/>
    <w:rsid w:val="005F6CC7"/>
    <w:rsid w:val="006012E2"/>
    <w:rsid w:val="006044FF"/>
    <w:rsid w:val="00604B0D"/>
    <w:rsid w:val="006077D8"/>
    <w:rsid w:val="006101C6"/>
    <w:rsid w:val="006102C3"/>
    <w:rsid w:val="00612904"/>
    <w:rsid w:val="00616A48"/>
    <w:rsid w:val="006235B9"/>
    <w:rsid w:val="00631030"/>
    <w:rsid w:val="00637598"/>
    <w:rsid w:val="00640271"/>
    <w:rsid w:val="0064117D"/>
    <w:rsid w:val="006445AF"/>
    <w:rsid w:val="00646F3C"/>
    <w:rsid w:val="006511D0"/>
    <w:rsid w:val="006528FA"/>
    <w:rsid w:val="0065336F"/>
    <w:rsid w:val="006627C2"/>
    <w:rsid w:val="00670448"/>
    <w:rsid w:val="00670B8A"/>
    <w:rsid w:val="00677C53"/>
    <w:rsid w:val="006803EA"/>
    <w:rsid w:val="006873DB"/>
    <w:rsid w:val="006909B9"/>
    <w:rsid w:val="00691BD5"/>
    <w:rsid w:val="006A5D13"/>
    <w:rsid w:val="006A7DA2"/>
    <w:rsid w:val="006B1CB0"/>
    <w:rsid w:val="006B3BEC"/>
    <w:rsid w:val="006B7AF2"/>
    <w:rsid w:val="006B7D51"/>
    <w:rsid w:val="006C0848"/>
    <w:rsid w:val="006C1745"/>
    <w:rsid w:val="006C28C2"/>
    <w:rsid w:val="006C3E77"/>
    <w:rsid w:val="006C631A"/>
    <w:rsid w:val="006C73AA"/>
    <w:rsid w:val="006C79F3"/>
    <w:rsid w:val="006D3D9F"/>
    <w:rsid w:val="006D4F93"/>
    <w:rsid w:val="006D77E8"/>
    <w:rsid w:val="006E385E"/>
    <w:rsid w:val="006E50E4"/>
    <w:rsid w:val="006E71B5"/>
    <w:rsid w:val="006F0737"/>
    <w:rsid w:val="006F0FB4"/>
    <w:rsid w:val="00705FDC"/>
    <w:rsid w:val="00711263"/>
    <w:rsid w:val="007153F1"/>
    <w:rsid w:val="0071598F"/>
    <w:rsid w:val="00720BE6"/>
    <w:rsid w:val="00721907"/>
    <w:rsid w:val="00723048"/>
    <w:rsid w:val="00731FE0"/>
    <w:rsid w:val="00737173"/>
    <w:rsid w:val="00741994"/>
    <w:rsid w:val="0074369A"/>
    <w:rsid w:val="00744F33"/>
    <w:rsid w:val="007507A9"/>
    <w:rsid w:val="00753DAF"/>
    <w:rsid w:val="00755CAD"/>
    <w:rsid w:val="00755EA9"/>
    <w:rsid w:val="0075789E"/>
    <w:rsid w:val="00762CB8"/>
    <w:rsid w:val="00763A30"/>
    <w:rsid w:val="00763E2A"/>
    <w:rsid w:val="00767697"/>
    <w:rsid w:val="00771A65"/>
    <w:rsid w:val="00776975"/>
    <w:rsid w:val="00782405"/>
    <w:rsid w:val="007836CF"/>
    <w:rsid w:val="00783B76"/>
    <w:rsid w:val="007847EA"/>
    <w:rsid w:val="007A3D0F"/>
    <w:rsid w:val="007A53E3"/>
    <w:rsid w:val="007B266B"/>
    <w:rsid w:val="007C0E59"/>
    <w:rsid w:val="007C4C80"/>
    <w:rsid w:val="007C63DD"/>
    <w:rsid w:val="007D5D96"/>
    <w:rsid w:val="007D620E"/>
    <w:rsid w:val="007E39A8"/>
    <w:rsid w:val="007E4DB1"/>
    <w:rsid w:val="007E726E"/>
    <w:rsid w:val="007F0252"/>
    <w:rsid w:val="007F1691"/>
    <w:rsid w:val="007F2D06"/>
    <w:rsid w:val="00805457"/>
    <w:rsid w:val="0080606C"/>
    <w:rsid w:val="0080637F"/>
    <w:rsid w:val="00806904"/>
    <w:rsid w:val="00810079"/>
    <w:rsid w:val="00831D7F"/>
    <w:rsid w:val="0083574E"/>
    <w:rsid w:val="008404FD"/>
    <w:rsid w:val="00842047"/>
    <w:rsid w:val="00842526"/>
    <w:rsid w:val="00843E08"/>
    <w:rsid w:val="0084495F"/>
    <w:rsid w:val="00846237"/>
    <w:rsid w:val="0086297C"/>
    <w:rsid w:val="00862EE7"/>
    <w:rsid w:val="008700AF"/>
    <w:rsid w:val="00870830"/>
    <w:rsid w:val="00874B5F"/>
    <w:rsid w:val="00874C9D"/>
    <w:rsid w:val="00884144"/>
    <w:rsid w:val="008916BA"/>
    <w:rsid w:val="00893906"/>
    <w:rsid w:val="00893B1B"/>
    <w:rsid w:val="00895DBA"/>
    <w:rsid w:val="00897AFD"/>
    <w:rsid w:val="008A2F12"/>
    <w:rsid w:val="008A2FBB"/>
    <w:rsid w:val="008A324B"/>
    <w:rsid w:val="008A41D0"/>
    <w:rsid w:val="008A4921"/>
    <w:rsid w:val="008B195C"/>
    <w:rsid w:val="008B47E4"/>
    <w:rsid w:val="008C4C65"/>
    <w:rsid w:val="008D4555"/>
    <w:rsid w:val="008E3CA0"/>
    <w:rsid w:val="008F45BC"/>
    <w:rsid w:val="008F519F"/>
    <w:rsid w:val="008F668E"/>
    <w:rsid w:val="00902DCB"/>
    <w:rsid w:val="00903B04"/>
    <w:rsid w:val="00903BB6"/>
    <w:rsid w:val="00907972"/>
    <w:rsid w:val="00910013"/>
    <w:rsid w:val="00915CF6"/>
    <w:rsid w:val="00927B71"/>
    <w:rsid w:val="00933690"/>
    <w:rsid w:val="00935694"/>
    <w:rsid w:val="00940F26"/>
    <w:rsid w:val="0094157B"/>
    <w:rsid w:val="00947C7B"/>
    <w:rsid w:val="009529C5"/>
    <w:rsid w:val="009543FE"/>
    <w:rsid w:val="00955B9B"/>
    <w:rsid w:val="0096148A"/>
    <w:rsid w:val="0096394A"/>
    <w:rsid w:val="00972674"/>
    <w:rsid w:val="00975AA7"/>
    <w:rsid w:val="00980606"/>
    <w:rsid w:val="00983F92"/>
    <w:rsid w:val="00983FC0"/>
    <w:rsid w:val="00994E1D"/>
    <w:rsid w:val="009B6BC3"/>
    <w:rsid w:val="009B78AB"/>
    <w:rsid w:val="009D5E57"/>
    <w:rsid w:val="009D5F18"/>
    <w:rsid w:val="009E0370"/>
    <w:rsid w:val="009E7B29"/>
    <w:rsid w:val="009F0FC3"/>
    <w:rsid w:val="009F12B9"/>
    <w:rsid w:val="009F4DCC"/>
    <w:rsid w:val="009F68F5"/>
    <w:rsid w:val="00A00AA7"/>
    <w:rsid w:val="00A00FFF"/>
    <w:rsid w:val="00A07C82"/>
    <w:rsid w:val="00A146B9"/>
    <w:rsid w:val="00A158D6"/>
    <w:rsid w:val="00A15B1D"/>
    <w:rsid w:val="00A22695"/>
    <w:rsid w:val="00A24794"/>
    <w:rsid w:val="00A254FB"/>
    <w:rsid w:val="00A3110D"/>
    <w:rsid w:val="00A35035"/>
    <w:rsid w:val="00A42E19"/>
    <w:rsid w:val="00A45ACF"/>
    <w:rsid w:val="00A50526"/>
    <w:rsid w:val="00A55819"/>
    <w:rsid w:val="00A55AA3"/>
    <w:rsid w:val="00A5655E"/>
    <w:rsid w:val="00A61E9B"/>
    <w:rsid w:val="00A626C6"/>
    <w:rsid w:val="00A645BD"/>
    <w:rsid w:val="00A742F3"/>
    <w:rsid w:val="00A74456"/>
    <w:rsid w:val="00A754FD"/>
    <w:rsid w:val="00A8534D"/>
    <w:rsid w:val="00A907AC"/>
    <w:rsid w:val="00A94C5A"/>
    <w:rsid w:val="00A97856"/>
    <w:rsid w:val="00AA2470"/>
    <w:rsid w:val="00AA588F"/>
    <w:rsid w:val="00AB3879"/>
    <w:rsid w:val="00AB3932"/>
    <w:rsid w:val="00AB6212"/>
    <w:rsid w:val="00AC3CF2"/>
    <w:rsid w:val="00AC3D2D"/>
    <w:rsid w:val="00AC5DF0"/>
    <w:rsid w:val="00AD406C"/>
    <w:rsid w:val="00AD5D3C"/>
    <w:rsid w:val="00AD7492"/>
    <w:rsid w:val="00AE37F2"/>
    <w:rsid w:val="00AE76CD"/>
    <w:rsid w:val="00AF5BB4"/>
    <w:rsid w:val="00B03066"/>
    <w:rsid w:val="00B1423C"/>
    <w:rsid w:val="00B16CDF"/>
    <w:rsid w:val="00B232CD"/>
    <w:rsid w:val="00B26DAC"/>
    <w:rsid w:val="00B272E4"/>
    <w:rsid w:val="00B27FCF"/>
    <w:rsid w:val="00B333D3"/>
    <w:rsid w:val="00B346A8"/>
    <w:rsid w:val="00B42B58"/>
    <w:rsid w:val="00B4519A"/>
    <w:rsid w:val="00B4550D"/>
    <w:rsid w:val="00B465EA"/>
    <w:rsid w:val="00B477CE"/>
    <w:rsid w:val="00B50097"/>
    <w:rsid w:val="00B50C66"/>
    <w:rsid w:val="00B54CA0"/>
    <w:rsid w:val="00B56089"/>
    <w:rsid w:val="00B604D7"/>
    <w:rsid w:val="00B63EE7"/>
    <w:rsid w:val="00B65461"/>
    <w:rsid w:val="00B76102"/>
    <w:rsid w:val="00B85F79"/>
    <w:rsid w:val="00B912A7"/>
    <w:rsid w:val="00B912E8"/>
    <w:rsid w:val="00BA464A"/>
    <w:rsid w:val="00BB3C1F"/>
    <w:rsid w:val="00BB48DE"/>
    <w:rsid w:val="00BC3050"/>
    <w:rsid w:val="00BC3095"/>
    <w:rsid w:val="00BC680B"/>
    <w:rsid w:val="00BD3A55"/>
    <w:rsid w:val="00BD5328"/>
    <w:rsid w:val="00BD5403"/>
    <w:rsid w:val="00BD7BAB"/>
    <w:rsid w:val="00BE1F3A"/>
    <w:rsid w:val="00BE2028"/>
    <w:rsid w:val="00BE2652"/>
    <w:rsid w:val="00BE3949"/>
    <w:rsid w:val="00BE3D1A"/>
    <w:rsid w:val="00BE5D04"/>
    <w:rsid w:val="00BE636B"/>
    <w:rsid w:val="00BF5593"/>
    <w:rsid w:val="00BF600E"/>
    <w:rsid w:val="00BF71CA"/>
    <w:rsid w:val="00C01DD0"/>
    <w:rsid w:val="00C03B7B"/>
    <w:rsid w:val="00C03C4B"/>
    <w:rsid w:val="00C11ABC"/>
    <w:rsid w:val="00C13A72"/>
    <w:rsid w:val="00C16417"/>
    <w:rsid w:val="00C1676B"/>
    <w:rsid w:val="00C17A71"/>
    <w:rsid w:val="00C17E8A"/>
    <w:rsid w:val="00C21A1B"/>
    <w:rsid w:val="00C26CE3"/>
    <w:rsid w:val="00C27CF8"/>
    <w:rsid w:val="00C30D25"/>
    <w:rsid w:val="00C35D8D"/>
    <w:rsid w:val="00C4222E"/>
    <w:rsid w:val="00C43B4A"/>
    <w:rsid w:val="00C463D4"/>
    <w:rsid w:val="00C50244"/>
    <w:rsid w:val="00C62434"/>
    <w:rsid w:val="00C63847"/>
    <w:rsid w:val="00C6391D"/>
    <w:rsid w:val="00C64606"/>
    <w:rsid w:val="00C65B53"/>
    <w:rsid w:val="00C70489"/>
    <w:rsid w:val="00C76AE8"/>
    <w:rsid w:val="00C82E1D"/>
    <w:rsid w:val="00C9105E"/>
    <w:rsid w:val="00C94867"/>
    <w:rsid w:val="00CA0691"/>
    <w:rsid w:val="00CA2C9C"/>
    <w:rsid w:val="00CA452A"/>
    <w:rsid w:val="00CA6A4F"/>
    <w:rsid w:val="00CA6BAB"/>
    <w:rsid w:val="00CC4FDD"/>
    <w:rsid w:val="00CD35FC"/>
    <w:rsid w:val="00CD7102"/>
    <w:rsid w:val="00CE0906"/>
    <w:rsid w:val="00CF081E"/>
    <w:rsid w:val="00D07587"/>
    <w:rsid w:val="00D1447C"/>
    <w:rsid w:val="00D158F8"/>
    <w:rsid w:val="00D300EA"/>
    <w:rsid w:val="00D40E76"/>
    <w:rsid w:val="00D4538A"/>
    <w:rsid w:val="00D51E43"/>
    <w:rsid w:val="00D538F6"/>
    <w:rsid w:val="00D6371C"/>
    <w:rsid w:val="00D6585E"/>
    <w:rsid w:val="00D667CD"/>
    <w:rsid w:val="00D674C6"/>
    <w:rsid w:val="00D70A3E"/>
    <w:rsid w:val="00D963B0"/>
    <w:rsid w:val="00DB05EB"/>
    <w:rsid w:val="00DB2B46"/>
    <w:rsid w:val="00DB6852"/>
    <w:rsid w:val="00DC2008"/>
    <w:rsid w:val="00DC5E38"/>
    <w:rsid w:val="00DC74DF"/>
    <w:rsid w:val="00DD3175"/>
    <w:rsid w:val="00DD4368"/>
    <w:rsid w:val="00DD49AE"/>
    <w:rsid w:val="00DD4BFC"/>
    <w:rsid w:val="00DE76EC"/>
    <w:rsid w:val="00DF330D"/>
    <w:rsid w:val="00DF5332"/>
    <w:rsid w:val="00E03BF0"/>
    <w:rsid w:val="00E10AE3"/>
    <w:rsid w:val="00E131FB"/>
    <w:rsid w:val="00E14EA5"/>
    <w:rsid w:val="00E228BA"/>
    <w:rsid w:val="00E2385B"/>
    <w:rsid w:val="00E30735"/>
    <w:rsid w:val="00E3157A"/>
    <w:rsid w:val="00E35764"/>
    <w:rsid w:val="00E467C3"/>
    <w:rsid w:val="00E47348"/>
    <w:rsid w:val="00E54EB3"/>
    <w:rsid w:val="00E55DCF"/>
    <w:rsid w:val="00E726F2"/>
    <w:rsid w:val="00E80520"/>
    <w:rsid w:val="00E80B40"/>
    <w:rsid w:val="00E83604"/>
    <w:rsid w:val="00E84FB3"/>
    <w:rsid w:val="00E85E82"/>
    <w:rsid w:val="00E90359"/>
    <w:rsid w:val="00EB204C"/>
    <w:rsid w:val="00EB27AE"/>
    <w:rsid w:val="00EC1FDC"/>
    <w:rsid w:val="00EC4035"/>
    <w:rsid w:val="00EC744D"/>
    <w:rsid w:val="00ED0B20"/>
    <w:rsid w:val="00ED4714"/>
    <w:rsid w:val="00EE1370"/>
    <w:rsid w:val="00EE3D17"/>
    <w:rsid w:val="00EE41CE"/>
    <w:rsid w:val="00EE7B93"/>
    <w:rsid w:val="00EF029D"/>
    <w:rsid w:val="00EF778C"/>
    <w:rsid w:val="00F10DF1"/>
    <w:rsid w:val="00F165E3"/>
    <w:rsid w:val="00F20C42"/>
    <w:rsid w:val="00F21680"/>
    <w:rsid w:val="00F228B0"/>
    <w:rsid w:val="00F320C6"/>
    <w:rsid w:val="00F32A96"/>
    <w:rsid w:val="00F3426E"/>
    <w:rsid w:val="00F35BF4"/>
    <w:rsid w:val="00F3650C"/>
    <w:rsid w:val="00F368A1"/>
    <w:rsid w:val="00F37072"/>
    <w:rsid w:val="00F52587"/>
    <w:rsid w:val="00F67C78"/>
    <w:rsid w:val="00F815D6"/>
    <w:rsid w:val="00F8735E"/>
    <w:rsid w:val="00FA2A39"/>
    <w:rsid w:val="00FA39D8"/>
    <w:rsid w:val="00FA432C"/>
    <w:rsid w:val="00FA4487"/>
    <w:rsid w:val="00FA4C02"/>
    <w:rsid w:val="00FA7F68"/>
    <w:rsid w:val="00FB356D"/>
    <w:rsid w:val="00FC1E4F"/>
    <w:rsid w:val="00FC4DF7"/>
    <w:rsid w:val="00FC5C31"/>
    <w:rsid w:val="00FC73B2"/>
    <w:rsid w:val="00FD4956"/>
    <w:rsid w:val="00FD6113"/>
    <w:rsid w:val="00FE04BB"/>
    <w:rsid w:val="00FE04C1"/>
    <w:rsid w:val="00FE06BB"/>
    <w:rsid w:val="00FF47D8"/>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 w:type="paragraph" w:styleId="Revision">
    <w:name w:val="Revision"/>
    <w:hidden/>
    <w:uiPriority w:val="99"/>
    <w:semiHidden/>
    <w:rsid w:val="008063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 w:type="paragraph" w:styleId="Revision">
    <w:name w:val="Revision"/>
    <w:hidden/>
    <w:uiPriority w:val="99"/>
    <w:semiHidden/>
    <w:rsid w:val="0080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ltovisha@gmail.com" TargetMode="External"/><Relationship Id="rId4" Type="http://schemas.microsoft.com/office/2007/relationships/stylesWithEffects" Target="stylesWithEffects.xml"/><Relationship Id="rId9" Type="http://schemas.openxmlformats.org/officeDocument/2006/relationships/hyperlink" Target="http://www.galtovisha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378E-D39F-4BAF-84F8-1C3C7CD5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14</cp:revision>
  <cp:lastPrinted>2021-09-27T06:50:00Z</cp:lastPrinted>
  <dcterms:created xsi:type="dcterms:W3CDTF">2021-09-22T11:05:00Z</dcterms:created>
  <dcterms:modified xsi:type="dcterms:W3CDTF">2022-01-10T11:07:00Z</dcterms:modified>
</cp:coreProperties>
</file>