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77C9E" w14:textId="735E0788" w:rsidR="00E82F56" w:rsidRPr="00E82F56" w:rsidRDefault="00E82F56" w:rsidP="00E82F56">
      <w:pPr>
        <w:spacing w:before="120" w:after="120" w:line="240" w:lineRule="auto"/>
        <w:jc w:val="right"/>
        <w:rPr>
          <w:rFonts w:ascii="Calibri" w:eastAsia="Calibri" w:hAnsi="Calibri" w:cs="Times New Roman"/>
          <w:b/>
          <w:bCs/>
          <w:i/>
          <w:iCs/>
          <w:noProof/>
          <w:spacing w:val="5"/>
        </w:rPr>
      </w:pPr>
      <w:r w:rsidRPr="00E82F56">
        <w:rPr>
          <w:rFonts w:ascii="Calibri" w:eastAsia="Calibri" w:hAnsi="Calibri" w:cs="Times New Roman"/>
          <w:b/>
          <w:bCs/>
          <w:i/>
          <w:iCs/>
          <w:noProof/>
          <w:spacing w:val="5"/>
        </w:rPr>
        <w:t>ANEXA 1 - MODIFICAREA SDL – GAL</w:t>
      </w:r>
      <w:r w:rsidR="006B00F9" w:rsidRPr="006B00F9">
        <w:rPr>
          <w:rFonts w:ascii="Calibri" w:eastAsia="Calibri" w:hAnsi="Calibri" w:cs="Times New Roman"/>
          <w:b/>
          <w:bCs/>
          <w:i/>
          <w:iCs/>
          <w:noProof/>
          <w:spacing w:val="5"/>
        </w:rPr>
        <w:t xml:space="preserve"> </w:t>
      </w:r>
      <w:r w:rsidR="006B00F9">
        <w:rPr>
          <w:rFonts w:ascii="Calibri" w:eastAsia="Calibri" w:hAnsi="Calibri" w:cs="Times New Roman"/>
          <w:b/>
          <w:bCs/>
          <w:i/>
          <w:iCs/>
          <w:noProof/>
          <w:spacing w:val="5"/>
        </w:rPr>
        <w:t>Tovishat</w:t>
      </w:r>
    </w:p>
    <w:p w14:paraId="0574B2A3" w14:textId="0FF9E6DB" w:rsidR="00E82F56" w:rsidRPr="00E82F56" w:rsidRDefault="00E82F56" w:rsidP="00E82F56">
      <w:pPr>
        <w:spacing w:before="120" w:after="120" w:line="240" w:lineRule="auto"/>
        <w:jc w:val="right"/>
        <w:rPr>
          <w:rFonts w:ascii="Calibri" w:eastAsia="Calibri" w:hAnsi="Calibri" w:cs="Times New Roman"/>
          <w:b/>
          <w:bCs/>
          <w:i/>
          <w:iCs/>
          <w:noProof/>
          <w:spacing w:val="5"/>
        </w:rPr>
      </w:pPr>
      <w:r w:rsidRPr="00E82F56">
        <w:rPr>
          <w:rFonts w:ascii="Calibri" w:eastAsia="Calibri" w:hAnsi="Calibri" w:cs="Times New Roman"/>
          <w:b/>
          <w:bCs/>
          <w:i/>
          <w:iCs/>
          <w:noProof/>
          <w:spacing w:val="5"/>
        </w:rPr>
        <w:t xml:space="preserve">Data </w:t>
      </w:r>
      <w:r w:rsidR="006B00F9">
        <w:rPr>
          <w:rFonts w:ascii="Calibri" w:eastAsia="Calibri" w:hAnsi="Calibri" w:cs="Times New Roman"/>
          <w:b/>
          <w:bCs/>
          <w:i/>
          <w:iCs/>
          <w:noProof/>
          <w:spacing w:val="5"/>
        </w:rPr>
        <w:t>1</w:t>
      </w:r>
      <w:r w:rsidR="00582D45">
        <w:rPr>
          <w:rFonts w:ascii="Calibri" w:eastAsia="Calibri" w:hAnsi="Calibri" w:cs="Times New Roman"/>
          <w:b/>
          <w:bCs/>
          <w:i/>
          <w:iCs/>
          <w:noProof/>
          <w:spacing w:val="5"/>
        </w:rPr>
        <w:t>9</w:t>
      </w:r>
      <w:r w:rsidR="006B00F9">
        <w:rPr>
          <w:rFonts w:ascii="Calibri" w:eastAsia="Calibri" w:hAnsi="Calibri" w:cs="Times New Roman"/>
          <w:b/>
          <w:bCs/>
          <w:i/>
          <w:iCs/>
          <w:noProof/>
          <w:spacing w:val="5"/>
        </w:rPr>
        <w:t>.07.2022</w:t>
      </w:r>
    </w:p>
    <w:p w14:paraId="68F5C6A4" w14:textId="77777777" w:rsidR="00E82F56" w:rsidRPr="00E82F56" w:rsidRDefault="00E82F56" w:rsidP="00E82F56">
      <w:pPr>
        <w:tabs>
          <w:tab w:val="left" w:pos="3915"/>
        </w:tabs>
        <w:spacing w:after="0" w:line="240" w:lineRule="auto"/>
        <w:ind w:left="284"/>
        <w:contextualSpacing/>
        <w:jc w:val="both"/>
        <w:rPr>
          <w:rFonts w:ascii="Trebuchet MS" w:eastAsia="Times New Roman" w:hAnsi="Trebuchet MS" w:cs="Times New Roman"/>
          <w:bCs/>
          <w:noProof/>
          <w:sz w:val="24"/>
          <w:szCs w:val="24"/>
          <w:lang w:eastAsia="ro-RO"/>
        </w:rPr>
      </w:pPr>
      <w:r w:rsidRPr="00E82F56">
        <w:rPr>
          <w:rFonts w:ascii="Trebuchet MS" w:eastAsia="Times New Roman" w:hAnsi="Trebuchet MS" w:cs="Times New Roman"/>
          <w:bCs/>
          <w:noProof/>
          <w:sz w:val="24"/>
          <w:szCs w:val="24"/>
          <w:lang w:eastAsia="ro-RO"/>
        </w:rPr>
        <w:tab/>
      </w:r>
    </w:p>
    <w:p w14:paraId="37D280F5" w14:textId="77777777" w:rsidR="00E82F56" w:rsidRPr="00E82F56" w:rsidRDefault="00E82F56" w:rsidP="00E82F56">
      <w:pPr>
        <w:numPr>
          <w:ilvl w:val="0"/>
          <w:numId w:val="1"/>
        </w:numPr>
        <w:spacing w:before="120" w:after="0" w:line="240" w:lineRule="auto"/>
        <w:ind w:left="284" w:hanging="284"/>
        <w:contextualSpacing/>
        <w:jc w:val="both"/>
        <w:rPr>
          <w:rFonts w:ascii="Trebuchet MS" w:eastAsia="Times New Roman" w:hAnsi="Trebuchet MS" w:cs="Times New Roman"/>
          <w:b/>
          <w:bCs/>
          <w:noProof/>
          <w:szCs w:val="24"/>
          <w:lang w:eastAsia="ro-RO"/>
        </w:rPr>
      </w:pPr>
      <w:r w:rsidRPr="00E82F56">
        <w:rPr>
          <w:rFonts w:ascii="Trebuchet MS" w:eastAsia="Times New Roman" w:hAnsi="Trebuchet MS" w:cs="Times New Roman"/>
          <w:b/>
          <w:bCs/>
          <w:noProof/>
          <w:szCs w:val="24"/>
          <w:lang w:eastAsia="ro-RO"/>
        </w:rPr>
        <w:t>TIPUL PROPUNERII DE MODIFICARE A SDL</w:t>
      </w:r>
      <w:r w:rsidRPr="00E82F56">
        <w:rPr>
          <w:rFonts w:ascii="Trebuchet MS" w:eastAsia="Times New Roman" w:hAnsi="Trebuchet MS" w:cs="Times New Roman"/>
          <w:b/>
          <w:bCs/>
          <w:noProof/>
          <w:szCs w:val="24"/>
          <w:vertAlign w:val="superscript"/>
          <w:lang w:eastAsia="ro-RO"/>
        </w:rPr>
        <w:footnoteReference w:id="1"/>
      </w:r>
    </w:p>
    <w:p w14:paraId="21AA08C1" w14:textId="77777777" w:rsidR="00E82F56" w:rsidRPr="00E82F56" w:rsidRDefault="00E82F56" w:rsidP="00E82F56">
      <w:pPr>
        <w:spacing w:before="120" w:after="0" w:line="240" w:lineRule="auto"/>
        <w:ind w:left="284"/>
        <w:contextualSpacing/>
        <w:jc w:val="both"/>
        <w:rPr>
          <w:rFonts w:ascii="Trebuchet MS" w:eastAsia="Times New Roman" w:hAnsi="Trebuchet MS" w:cs="Times New Roman"/>
          <w:b/>
          <w:bCs/>
          <w:noProof/>
          <w:szCs w:val="24"/>
          <w:lang w:eastAsia="ro-RO"/>
        </w:rPr>
      </w:pPr>
    </w:p>
    <w:tbl>
      <w:tblPr>
        <w:tblStyle w:val="TableGrid"/>
        <w:tblW w:w="9214" w:type="dxa"/>
        <w:tblInd w:w="-5" w:type="dxa"/>
        <w:tblLook w:val="04A0" w:firstRow="1" w:lastRow="0" w:firstColumn="1" w:lastColumn="0" w:noHBand="0" w:noVBand="1"/>
      </w:tblPr>
      <w:tblGrid>
        <w:gridCol w:w="6946"/>
        <w:gridCol w:w="2268"/>
      </w:tblGrid>
      <w:tr w:rsidR="00E82F56" w:rsidRPr="00E82F56" w14:paraId="797E79EB" w14:textId="77777777" w:rsidTr="00485A61">
        <w:trPr>
          <w:trHeight w:val="326"/>
        </w:trPr>
        <w:tc>
          <w:tcPr>
            <w:tcW w:w="6946" w:type="dxa"/>
          </w:tcPr>
          <w:p w14:paraId="131E8E1C" w14:textId="77777777" w:rsidR="00E82F56" w:rsidRPr="00E82F56" w:rsidRDefault="00E82F56" w:rsidP="00E82F56">
            <w:pPr>
              <w:spacing w:before="120" w:after="0" w:line="240" w:lineRule="auto"/>
              <w:contextualSpacing/>
              <w:jc w:val="both"/>
              <w:rPr>
                <w:rFonts w:ascii="Trebuchet MS" w:eastAsia="Times New Roman" w:hAnsi="Trebuchet MS" w:cs="Times New Roman"/>
                <w:b/>
                <w:bCs/>
                <w:noProof/>
                <w:szCs w:val="24"/>
                <w:lang w:eastAsia="ro-RO"/>
              </w:rPr>
            </w:pPr>
            <w:r w:rsidRPr="00E82F56">
              <w:rPr>
                <w:rFonts w:ascii="Trebuchet MS" w:eastAsia="Times New Roman" w:hAnsi="Trebuchet MS" w:cs="Times New Roman"/>
                <w:b/>
                <w:bCs/>
                <w:noProof/>
                <w:szCs w:val="24"/>
                <w:lang w:eastAsia="ro-RO"/>
              </w:rPr>
              <w:t>Tipul modificării</w:t>
            </w:r>
            <w:r w:rsidRPr="00E82F56">
              <w:rPr>
                <w:rFonts w:ascii="Trebuchet MS" w:eastAsia="Times New Roman" w:hAnsi="Trebuchet MS" w:cs="Times New Roman"/>
                <w:b/>
                <w:bCs/>
                <w:noProof/>
                <w:szCs w:val="24"/>
                <w:vertAlign w:val="superscript"/>
                <w:lang w:eastAsia="ro-RO"/>
              </w:rPr>
              <w:footnoteReference w:id="2"/>
            </w:r>
          </w:p>
        </w:tc>
        <w:tc>
          <w:tcPr>
            <w:tcW w:w="2268" w:type="dxa"/>
          </w:tcPr>
          <w:p w14:paraId="163E9247" w14:textId="77777777" w:rsidR="00E82F56" w:rsidRPr="00E82F56" w:rsidRDefault="00E82F56" w:rsidP="00E82F56">
            <w:pPr>
              <w:spacing w:before="120" w:after="0" w:line="240" w:lineRule="auto"/>
              <w:contextualSpacing/>
              <w:jc w:val="both"/>
              <w:rPr>
                <w:rFonts w:ascii="Trebuchet MS" w:eastAsia="Times New Roman" w:hAnsi="Trebuchet MS" w:cs="Times New Roman"/>
                <w:b/>
                <w:bCs/>
                <w:noProof/>
                <w:szCs w:val="24"/>
                <w:lang w:eastAsia="ro-RO"/>
              </w:rPr>
            </w:pPr>
            <w:r w:rsidRPr="00E82F56">
              <w:rPr>
                <w:rFonts w:ascii="Trebuchet MS" w:eastAsia="Times New Roman" w:hAnsi="Trebuchet MS" w:cs="Times New Roman"/>
                <w:b/>
                <w:bCs/>
                <w:noProof/>
                <w:szCs w:val="24"/>
                <w:lang w:eastAsia="ro-RO"/>
              </w:rPr>
              <w:t>Numărul modificării solicitate</w:t>
            </w:r>
            <w:r w:rsidRPr="00E82F56">
              <w:rPr>
                <w:rFonts w:ascii="Trebuchet MS" w:eastAsia="Times New Roman" w:hAnsi="Trebuchet MS" w:cs="Times New Roman"/>
                <w:b/>
                <w:bCs/>
                <w:noProof/>
                <w:szCs w:val="24"/>
                <w:vertAlign w:val="superscript"/>
                <w:lang w:eastAsia="ro-RO"/>
              </w:rPr>
              <w:footnoteReference w:id="3"/>
            </w:r>
            <w:r w:rsidRPr="00E82F56">
              <w:rPr>
                <w:rFonts w:ascii="Trebuchet MS" w:eastAsia="Times New Roman" w:hAnsi="Trebuchet MS" w:cs="Times New Roman"/>
                <w:b/>
                <w:bCs/>
                <w:noProof/>
                <w:szCs w:val="24"/>
                <w:lang w:eastAsia="ro-RO"/>
              </w:rPr>
              <w:t xml:space="preserve"> în anul curent</w:t>
            </w:r>
          </w:p>
        </w:tc>
      </w:tr>
      <w:tr w:rsidR="00E82F56" w:rsidRPr="00E82F56" w14:paraId="1697FC88" w14:textId="77777777" w:rsidTr="00485A61">
        <w:trPr>
          <w:trHeight w:val="406"/>
        </w:trPr>
        <w:tc>
          <w:tcPr>
            <w:tcW w:w="6946" w:type="dxa"/>
            <w:vAlign w:val="bottom"/>
          </w:tcPr>
          <w:p w14:paraId="04181B32" w14:textId="7A664501" w:rsidR="00E82F56" w:rsidRPr="00E82F56" w:rsidRDefault="00E82F56" w:rsidP="00E82F56">
            <w:pPr>
              <w:spacing w:before="240" w:after="0" w:line="240" w:lineRule="auto"/>
              <w:contextualSpacing/>
              <w:jc w:val="center"/>
              <w:rPr>
                <w:rFonts w:ascii="Trebuchet MS" w:eastAsia="Times New Roman" w:hAnsi="Trebuchet MS" w:cs="Times New Roman"/>
                <w:bCs/>
                <w:noProof/>
                <w:szCs w:val="24"/>
                <w:lang w:eastAsia="ro-RO"/>
              </w:rPr>
            </w:pPr>
            <w:r w:rsidRPr="00E82F56">
              <w:rPr>
                <w:rFonts w:ascii="Trebuchet MS" w:eastAsia="Calibri" w:hAnsi="Trebuchet MS" w:cs="Times New Roman"/>
                <w:noProof/>
                <w:lang w:val="en-US"/>
              </w:rPr>
              <mc:AlternateContent>
                <mc:Choice Requires="wps">
                  <w:drawing>
                    <wp:anchor distT="0" distB="0" distL="114300" distR="114300" simplePos="0" relativeHeight="251661312" behindDoc="0" locked="0" layoutInCell="1" allowOverlap="1" wp14:anchorId="60B0566A" wp14:editId="118009FF">
                      <wp:simplePos x="0" y="0"/>
                      <wp:positionH relativeFrom="column">
                        <wp:posOffset>44450</wp:posOffset>
                      </wp:positionH>
                      <wp:positionV relativeFrom="paragraph">
                        <wp:posOffset>-74295</wp:posOffset>
                      </wp:positionV>
                      <wp:extent cx="200025" cy="1905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00025" cy="190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95C7909" w14:textId="2B9C1574" w:rsidR="00E11AD2" w:rsidRPr="006B00F9" w:rsidRDefault="00E11AD2" w:rsidP="00E11AD2"/>
                                <w:p w14:paraId="7559CFA6" w14:textId="77777777" w:rsidR="00E11AD2" w:rsidRDefault="00E11AD2" w:rsidP="00E11A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0B0566A" id="Rectangle 7" o:spid="_x0000_s1026" style="position:absolute;left:0;text-align:left;margin-left:3.5pt;margin-top:-5.85pt;width:15.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" fillcolor="window" strokecolor="windowText" strokeweight="1pt">
                      <v:textbox>
                        <w:txbxContent>
                          <w:p w14:paraId="395C7909" w14:textId="2B9C1574" w:rsidR="00E11AD2" w:rsidRPr="006B00F9" w:rsidRDefault="00E11AD2" w:rsidP="00E11AD2"/>
                          <w:p w14:paraId="7559CFA6" w14:textId="77777777" w:rsidR="00E11AD2" w:rsidRDefault="00E11AD2" w:rsidP="00E11AD2">
                            <w:pPr>
                              <w:jc w:val="center"/>
                            </w:pPr>
                          </w:p>
                        </w:txbxContent>
                      </v:textbox>
                    </v:rect>
                  </w:pict>
                </mc:Fallback>
              </mc:AlternateContent>
            </w:r>
            <w:r w:rsidRPr="00E82F56">
              <w:rPr>
                <w:rFonts w:ascii="Trebuchet MS" w:eastAsia="Times New Roman" w:hAnsi="Trebuchet MS" w:cs="Times New Roman"/>
                <w:bCs/>
                <w:noProof/>
                <w:szCs w:val="24"/>
                <w:lang w:eastAsia="ro-RO"/>
              </w:rPr>
              <w:t>Modificare simplă  - conform pct.1</w:t>
            </w:r>
          </w:p>
        </w:tc>
        <w:tc>
          <w:tcPr>
            <w:tcW w:w="2268" w:type="dxa"/>
          </w:tcPr>
          <w:p w14:paraId="2BD7F327" w14:textId="5969E1A8" w:rsidR="00E82F56" w:rsidRPr="00E82F56" w:rsidRDefault="00E82F56" w:rsidP="00E82F56">
            <w:pPr>
              <w:spacing w:before="120" w:after="0" w:line="240" w:lineRule="auto"/>
              <w:contextualSpacing/>
              <w:jc w:val="both"/>
              <w:rPr>
                <w:rFonts w:ascii="Trebuchet MS" w:eastAsia="Times New Roman" w:hAnsi="Trebuchet MS" w:cs="Times New Roman"/>
                <w:b/>
                <w:bCs/>
                <w:noProof/>
                <w:szCs w:val="24"/>
                <w:lang w:eastAsia="ro-RO"/>
              </w:rPr>
            </w:pPr>
          </w:p>
        </w:tc>
      </w:tr>
      <w:tr w:rsidR="00E82F56" w:rsidRPr="00E82F56" w14:paraId="7157622B" w14:textId="77777777" w:rsidTr="00485A61">
        <w:trPr>
          <w:trHeight w:val="406"/>
        </w:trPr>
        <w:tc>
          <w:tcPr>
            <w:tcW w:w="6946" w:type="dxa"/>
            <w:vAlign w:val="bottom"/>
          </w:tcPr>
          <w:p w14:paraId="5FBFAD52" w14:textId="1A241CD4" w:rsidR="00E82F56" w:rsidRPr="00E82F56" w:rsidRDefault="006B00F9" w:rsidP="00E82F56">
            <w:pPr>
              <w:spacing w:before="120" w:after="0" w:line="240" w:lineRule="auto"/>
              <w:contextualSpacing/>
              <w:jc w:val="center"/>
              <w:rPr>
                <w:rFonts w:ascii="Trebuchet MS" w:eastAsia="Times New Roman" w:hAnsi="Trebuchet MS" w:cs="Times New Roman"/>
                <w:b/>
                <w:bCs/>
                <w:noProof/>
                <w:szCs w:val="24"/>
                <w:lang w:eastAsia="ro-RO"/>
              </w:rPr>
            </w:pPr>
            <w:r w:rsidRPr="00281EAB">
              <w:rPr>
                <w:rFonts w:ascii="Trebuchet MS" w:eastAsia="Calibri" w:hAnsi="Trebuchet MS" w:cs="Times New Roman"/>
                <w:noProof/>
                <w:lang w:val="en-US"/>
              </w:rPr>
              <mc:AlternateContent>
                <mc:Choice Requires="wps">
                  <w:drawing>
                    <wp:anchor distT="0" distB="0" distL="114300" distR="114300" simplePos="0" relativeHeight="251663360" behindDoc="0" locked="0" layoutInCell="1" allowOverlap="1" wp14:anchorId="7672BB0B" wp14:editId="251D010B">
                      <wp:simplePos x="0" y="0"/>
                      <wp:positionH relativeFrom="column">
                        <wp:posOffset>17145</wp:posOffset>
                      </wp:positionH>
                      <wp:positionV relativeFrom="paragraph">
                        <wp:posOffset>4445</wp:posOffset>
                      </wp:positionV>
                      <wp:extent cx="228600" cy="2381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ABE85EA" w14:textId="24D9233F" w:rsidR="006B00F9" w:rsidRPr="00582D45" w:rsidRDefault="00582D45" w:rsidP="006B00F9">
                                  <w:pPr>
                                    <w:rPr>
                                      <w:b/>
                                      <w:lang w:val="en-US"/>
                                    </w:rPr>
                                  </w:pPr>
                                  <w:r w:rsidRPr="00582D45">
                                    <w:rPr>
                                      <w:b/>
                                      <w:lang w:val="en-U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1.35pt;margin-top:.35pt;width:18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" fillcolor="window" strokecolor="windowText" strokeweight="1pt">
                      <v:textbox>
                        <w:txbxContent>
                          <w:p w14:paraId="1ABE85EA" w14:textId="24D9233F" w:rsidR="006B00F9" w:rsidRPr="00582D45" w:rsidRDefault="00582D45" w:rsidP="006B00F9">
                            <w:pPr>
                              <w:rPr>
                                <w:b/>
                                <w:lang w:val="en-US"/>
                              </w:rPr>
                            </w:pPr>
                            <w:r w:rsidRPr="00582D45">
                              <w:rPr>
                                <w:b/>
                                <w:lang w:val="en-US"/>
                              </w:rPr>
                              <w:t>X</w:t>
                            </w:r>
                          </w:p>
                        </w:txbxContent>
                      </v:textbox>
                    </v:rect>
                  </w:pict>
                </mc:Fallback>
              </mc:AlternateContent>
            </w:r>
            <w:r w:rsidR="00E82F56" w:rsidRPr="00E82F56">
              <w:rPr>
                <w:rFonts w:ascii="Trebuchet MS" w:eastAsia="Times New Roman" w:hAnsi="Trebuchet MS" w:cs="Times New Roman"/>
                <w:bCs/>
                <w:noProof/>
                <w:szCs w:val="24"/>
                <w:lang w:eastAsia="ro-RO"/>
              </w:rPr>
              <w:t>Modificare complexă - conform pct.2</w:t>
            </w:r>
          </w:p>
        </w:tc>
        <w:tc>
          <w:tcPr>
            <w:tcW w:w="2268" w:type="dxa"/>
          </w:tcPr>
          <w:p w14:paraId="5768FA4E" w14:textId="1AD356C8" w:rsidR="00E82F56" w:rsidRPr="00E82F56" w:rsidRDefault="00582D45" w:rsidP="00E82F56">
            <w:pPr>
              <w:spacing w:before="120" w:after="0" w:line="240" w:lineRule="auto"/>
              <w:contextualSpacing/>
              <w:jc w:val="both"/>
              <w:rPr>
                <w:rFonts w:ascii="Trebuchet MS" w:eastAsia="Times New Roman" w:hAnsi="Trebuchet MS" w:cs="Times New Roman"/>
                <w:b/>
                <w:bCs/>
                <w:noProof/>
                <w:szCs w:val="24"/>
                <w:lang w:eastAsia="ro-RO"/>
              </w:rPr>
            </w:pPr>
            <w:r>
              <w:rPr>
                <w:rFonts w:ascii="Trebuchet MS" w:eastAsia="Times New Roman" w:hAnsi="Trebuchet MS" w:cs="Times New Roman"/>
                <w:b/>
                <w:bCs/>
                <w:noProof/>
                <w:szCs w:val="24"/>
                <w:lang w:eastAsia="ro-RO"/>
              </w:rPr>
              <w:t>1</w:t>
            </w:r>
          </w:p>
        </w:tc>
      </w:tr>
      <w:tr w:rsidR="00E82F56" w:rsidRPr="00E82F56" w14:paraId="69DB0071" w14:textId="77777777" w:rsidTr="00485A61">
        <w:trPr>
          <w:trHeight w:val="406"/>
        </w:trPr>
        <w:tc>
          <w:tcPr>
            <w:tcW w:w="6946" w:type="dxa"/>
            <w:vAlign w:val="bottom"/>
          </w:tcPr>
          <w:p w14:paraId="405DF1AC" w14:textId="4611EDC8" w:rsidR="00E82F56" w:rsidRPr="00E82F56" w:rsidRDefault="006B00F9" w:rsidP="00E82F56">
            <w:pPr>
              <w:spacing w:before="120" w:after="0" w:line="240" w:lineRule="auto"/>
              <w:contextualSpacing/>
              <w:jc w:val="center"/>
              <w:rPr>
                <w:rFonts w:ascii="Trebuchet MS" w:eastAsia="Times New Roman" w:hAnsi="Trebuchet MS" w:cs="Times New Roman"/>
                <w:bCs/>
                <w:noProof/>
                <w:szCs w:val="24"/>
                <w:lang w:eastAsia="ro-RO"/>
              </w:rPr>
            </w:pPr>
            <w:r w:rsidRPr="00281EAB">
              <w:rPr>
                <w:rFonts w:ascii="Trebuchet MS" w:eastAsia="Calibri" w:hAnsi="Trebuchet MS" w:cs="Times New Roman"/>
                <w:noProof/>
                <w:lang w:val="en-US"/>
              </w:rPr>
              <mc:AlternateContent>
                <mc:Choice Requires="wps">
                  <w:drawing>
                    <wp:anchor distT="0" distB="0" distL="114300" distR="114300" simplePos="0" relativeHeight="251665408" behindDoc="0" locked="0" layoutInCell="1" allowOverlap="1" wp14:anchorId="38DBE50D" wp14:editId="1B830299">
                      <wp:simplePos x="0" y="0"/>
                      <wp:positionH relativeFrom="column">
                        <wp:posOffset>0</wp:posOffset>
                      </wp:positionH>
                      <wp:positionV relativeFrom="paragraph">
                        <wp:posOffset>12065</wp:posOffset>
                      </wp:positionV>
                      <wp:extent cx="228600" cy="2381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4BDCE86" w14:textId="605480AC" w:rsidR="006B00F9" w:rsidRPr="00855061" w:rsidRDefault="006B00F9" w:rsidP="006B00F9">
                                  <w:pPr>
                                    <w:rPr>
                                      <w:b/>
                                      <w:sz w:val="24"/>
                                      <w:szCs w:val="24"/>
                                      <w:lang w:val="en-US"/>
                                    </w:rPr>
                                  </w:pPr>
                                </w:p>
                                <w:p w14:paraId="60A8C81D" w14:textId="77777777" w:rsidR="006B00F9" w:rsidRDefault="006B00F9" w:rsidP="006B00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left:0;text-align:left;margin-left:0;margin-top:.95pt;width:18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" fillcolor="window" strokecolor="windowText" strokeweight="1pt">
                      <v:textbox>
                        <w:txbxContent>
                          <w:p w14:paraId="64BDCE86" w14:textId="605480AC" w:rsidR="006B00F9" w:rsidRPr="00855061" w:rsidRDefault="006B00F9" w:rsidP="006B00F9">
                            <w:pPr>
                              <w:rPr>
                                <w:b/>
                                <w:sz w:val="24"/>
                                <w:szCs w:val="24"/>
                                <w:lang w:val="en-US"/>
                              </w:rPr>
                            </w:pPr>
                          </w:p>
                          <w:p w14:paraId="60A8C81D" w14:textId="77777777" w:rsidR="006B00F9" w:rsidRDefault="006B00F9" w:rsidP="006B00F9">
                            <w:pPr>
                              <w:jc w:val="center"/>
                            </w:pPr>
                          </w:p>
                        </w:txbxContent>
                      </v:textbox>
                    </v:rect>
                  </w:pict>
                </mc:Fallback>
              </mc:AlternateContent>
            </w:r>
            <w:r w:rsidR="00E82F56" w:rsidRPr="00E82F56">
              <w:rPr>
                <w:rFonts w:ascii="Trebuchet MS" w:eastAsia="Times New Roman" w:hAnsi="Trebuchet MS" w:cs="Times New Roman"/>
                <w:bCs/>
                <w:noProof/>
                <w:szCs w:val="24"/>
                <w:lang w:eastAsia="ro-RO"/>
              </w:rPr>
              <w:t>Modificare legislativă și/sau administrativă - conform pct.3</w:t>
            </w:r>
          </w:p>
        </w:tc>
        <w:tc>
          <w:tcPr>
            <w:tcW w:w="2268" w:type="dxa"/>
          </w:tcPr>
          <w:p w14:paraId="6F0D3C9B" w14:textId="3929FCC8" w:rsidR="00E82F56" w:rsidRPr="00E82F56" w:rsidRDefault="00E82F56" w:rsidP="00E82F56">
            <w:pPr>
              <w:spacing w:before="120" w:after="0" w:line="240" w:lineRule="auto"/>
              <w:contextualSpacing/>
              <w:jc w:val="both"/>
              <w:rPr>
                <w:rFonts w:ascii="Trebuchet MS" w:eastAsia="Times New Roman" w:hAnsi="Trebuchet MS" w:cs="Times New Roman"/>
                <w:b/>
                <w:bCs/>
                <w:noProof/>
                <w:szCs w:val="24"/>
                <w:lang w:eastAsia="ro-RO"/>
              </w:rPr>
            </w:pPr>
          </w:p>
        </w:tc>
      </w:tr>
    </w:tbl>
    <w:p w14:paraId="11ACCBE4" w14:textId="77777777" w:rsidR="00E82F56" w:rsidRPr="00E82F56" w:rsidRDefault="00E82F56" w:rsidP="00E82F56">
      <w:pPr>
        <w:spacing w:after="0"/>
        <w:jc w:val="both"/>
        <w:rPr>
          <w:rFonts w:ascii="Trebuchet MS" w:eastAsia="Calibri" w:hAnsi="Trebuchet MS" w:cs="Times New Roman"/>
          <w:noProof/>
          <w:szCs w:val="24"/>
        </w:rPr>
      </w:pPr>
    </w:p>
    <w:p w14:paraId="2D169F54" w14:textId="77777777" w:rsidR="00E82F56" w:rsidRPr="00E82F56" w:rsidRDefault="00E82F56" w:rsidP="00E82F56">
      <w:pPr>
        <w:rPr>
          <w:rFonts w:ascii="Trebuchet MS" w:eastAsia="Times New Roman" w:hAnsi="Trebuchet MS" w:cs="Times New Roman"/>
          <w:b/>
          <w:bCs/>
          <w:noProof/>
          <w:szCs w:val="24"/>
          <w:lang w:eastAsia="ro-RO"/>
        </w:rPr>
      </w:pPr>
      <w:r w:rsidRPr="00E82F56">
        <w:rPr>
          <w:rFonts w:ascii="Trebuchet MS" w:eastAsia="Times New Roman" w:hAnsi="Trebuchet MS" w:cs="Times New Roman"/>
          <w:b/>
          <w:bCs/>
          <w:noProof/>
          <w:szCs w:val="24"/>
          <w:lang w:eastAsia="ro-RO"/>
        </w:rPr>
        <w:t>II.  DESCRIEREA MODIFICĂRILOR SOLICITATE</w:t>
      </w:r>
      <w:r w:rsidRPr="00E82F56">
        <w:rPr>
          <w:rFonts w:ascii="Trebuchet MS" w:eastAsia="Times New Roman" w:hAnsi="Trebuchet MS" w:cs="Times New Roman"/>
          <w:b/>
          <w:bCs/>
          <w:noProof/>
          <w:szCs w:val="24"/>
          <w:vertAlign w:val="superscript"/>
          <w:lang w:eastAsia="ro-RO"/>
        </w:rPr>
        <w:footnoteReference w:id="4"/>
      </w:r>
    </w:p>
    <w:p w14:paraId="05CA7BDF" w14:textId="4A5B1E3B" w:rsidR="0030317F" w:rsidRPr="0030317F" w:rsidRDefault="0030317F" w:rsidP="0030317F">
      <w:pPr>
        <w:ind w:firstLine="720"/>
        <w:jc w:val="both"/>
        <w:rPr>
          <w:rFonts w:ascii="Trebuchet MS" w:eastAsia="Times New Roman" w:hAnsi="Trebuchet MS" w:cs="Times New Roman"/>
          <w:b/>
          <w:bCs/>
          <w:noProof/>
          <w:szCs w:val="24"/>
          <w:lang w:eastAsia="ro-RO"/>
        </w:rPr>
      </w:pPr>
      <w:r>
        <w:rPr>
          <w:rFonts w:ascii="Trebuchet MS" w:eastAsia="Times New Roman" w:hAnsi="Trebuchet MS" w:cs="Times New Roman"/>
          <w:b/>
          <w:bCs/>
          <w:noProof/>
          <w:szCs w:val="24"/>
          <w:lang w:eastAsia="ro-RO"/>
        </w:rPr>
        <w:t xml:space="preserve">1. </w:t>
      </w:r>
      <w:r w:rsidRPr="0030317F">
        <w:rPr>
          <w:rFonts w:ascii="Trebuchet MS" w:eastAsia="Times New Roman" w:hAnsi="Trebuchet MS" w:cs="Times New Roman"/>
          <w:b/>
          <w:bCs/>
          <w:noProof/>
          <w:szCs w:val="24"/>
          <w:lang w:eastAsia="ro-RO"/>
        </w:rPr>
        <w:t>DENUMIREA MODIFICĂRII: Legislativă şi/ sau administrativă, conform pct. 3, litera d Actualizarea planului de finanțare, în conformitate cu sumele obținute în urma bonusării</w:t>
      </w:r>
      <w:r>
        <w:rPr>
          <w:rFonts w:ascii="Trebuchet MS" w:eastAsia="Times New Roman" w:hAnsi="Trebuchet MS" w:cs="Times New Roman"/>
          <w:b/>
          <w:bCs/>
          <w:noProof/>
          <w:szCs w:val="24"/>
          <w:lang w:eastAsia="ro-RO"/>
        </w:rPr>
        <w:t>/tranziției și modificarea fișelor măsurilor către care s-au alocat fonduri provenite din bonusare/tranziție</w:t>
      </w:r>
    </w:p>
    <w:p w14:paraId="7357D029" w14:textId="77777777" w:rsidR="00E82F56" w:rsidRPr="00E82F56" w:rsidRDefault="00E82F56" w:rsidP="00E82F56">
      <w:pPr>
        <w:keepNext/>
        <w:numPr>
          <w:ilvl w:val="0"/>
          <w:numId w:val="2"/>
        </w:numPr>
        <w:spacing w:before="240" w:after="240" w:line="240" w:lineRule="auto"/>
        <w:jc w:val="both"/>
        <w:outlineLvl w:val="4"/>
        <w:rPr>
          <w:rFonts w:ascii="Trebuchet MS" w:eastAsia="Times New Roman" w:hAnsi="Trebuchet MS" w:cs="Times New Roman"/>
          <w:noProof/>
          <w:szCs w:val="24"/>
          <w:u w:val="single"/>
        </w:rPr>
      </w:pPr>
      <w:r w:rsidRPr="00E82F56">
        <w:rPr>
          <w:rFonts w:ascii="Trebuchet MS" w:eastAsia="Times New Roman" w:hAnsi="Trebuchet MS" w:cs="Times New Roman"/>
          <w:noProof/>
          <w:szCs w:val="24"/>
          <w:u w:val="single"/>
        </w:rPr>
        <w:t xml:space="preserve">Motivele și/sau problemele de implementare care justifică modificarea </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586"/>
      </w:tblGrid>
      <w:tr w:rsidR="00E82F56" w:rsidRPr="00E82F56" w14:paraId="5CCBD46A" w14:textId="77777777" w:rsidTr="00485A61">
        <w:trPr>
          <w:trHeight w:val="293"/>
        </w:trPr>
        <w:tc>
          <w:tcPr>
            <w:tcW w:w="5000" w:type="pct"/>
            <w:shd w:val="clear" w:color="auto" w:fill="auto"/>
          </w:tcPr>
          <w:p w14:paraId="7B69DB02" w14:textId="34C494C3" w:rsidR="006B2884" w:rsidRPr="006B2884" w:rsidRDefault="00CC6D50" w:rsidP="006B2884">
            <w:pPr>
              <w:autoSpaceDE w:val="0"/>
              <w:autoSpaceDN w:val="0"/>
              <w:adjustRightInd w:val="0"/>
              <w:spacing w:after="0" w:line="240" w:lineRule="auto"/>
              <w:jc w:val="both"/>
              <w:rPr>
                <w:rFonts w:ascii="Trebuchet MS" w:hAnsi="Trebuchet MS" w:cs="Trebuchet MS,Bold"/>
                <w:b/>
                <w:bCs/>
                <w:lang w:val="en-GB"/>
              </w:rPr>
            </w:pPr>
            <w:r w:rsidRPr="006B2884">
              <w:rPr>
                <w:rFonts w:ascii="Trebuchet MS" w:eastAsia="Times New Roman" w:hAnsi="Trebuchet MS" w:cs="Times New Roman"/>
                <w:noProof/>
                <w:szCs w:val="24"/>
              </w:rPr>
              <w:t xml:space="preserve">Modificarea vizează actualizarea planului de finanţare  aferent </w:t>
            </w:r>
            <w:r w:rsidR="00D7571F" w:rsidRPr="006B2884">
              <w:rPr>
                <w:rFonts w:ascii="Trebuchet MS" w:eastAsia="Times New Roman" w:hAnsi="Trebuchet MS" w:cs="Times New Roman"/>
                <w:noProof/>
                <w:szCs w:val="24"/>
              </w:rPr>
              <w:t xml:space="preserve">fondurilor alocate din FEADR - </w:t>
            </w:r>
            <w:r w:rsidR="00D7571F" w:rsidRPr="006B2884">
              <w:rPr>
                <w:rFonts w:ascii="Trebuchet MS" w:eastAsia="Times New Roman" w:hAnsi="Trebuchet MS" w:cs="Times New Roman"/>
                <w:b/>
                <w:bCs/>
                <w:noProof/>
                <w:szCs w:val="24"/>
              </w:rPr>
              <w:t>ANEXA 4T - Planul de finanțare TRANZIȚIE – FEADR</w:t>
            </w:r>
            <w:r w:rsidR="00D7571F" w:rsidRPr="006B2884">
              <w:rPr>
                <w:rFonts w:ascii="Trebuchet MS" w:eastAsia="Times New Roman" w:hAnsi="Trebuchet MS" w:cs="Times New Roman"/>
                <w:noProof/>
                <w:szCs w:val="24"/>
              </w:rPr>
              <w:t xml:space="preserve"> </w:t>
            </w:r>
            <w:r w:rsidRPr="00622572">
              <w:rPr>
                <w:rFonts w:ascii="Trebuchet MS" w:eastAsia="Times New Roman" w:hAnsi="Trebuchet MS" w:cs="Times New Roman"/>
                <w:noProof/>
                <w:szCs w:val="24"/>
                <w:lang w:eastAsia="ro-RO"/>
              </w:rPr>
              <w:t>cu sumele obținute în urma</w:t>
            </w:r>
            <w:r w:rsidRPr="006B2884">
              <w:rPr>
                <w:rFonts w:ascii="Trebuchet MS" w:eastAsia="Times New Roman" w:hAnsi="Trebuchet MS" w:cs="Times New Roman"/>
                <w:b/>
                <w:bCs/>
                <w:noProof/>
                <w:szCs w:val="24"/>
                <w:lang w:eastAsia="ro-RO"/>
              </w:rPr>
              <w:t xml:space="preserve"> </w:t>
            </w:r>
            <w:proofErr w:type="spellStart"/>
            <w:r w:rsidR="006B2884" w:rsidRPr="006B2884">
              <w:rPr>
                <w:rFonts w:ascii="Trebuchet MS" w:hAnsi="Trebuchet MS" w:cs="Trebuchet MS"/>
                <w:lang w:val="en-GB"/>
              </w:rPr>
              <w:t>acordării</w:t>
            </w:r>
            <w:proofErr w:type="spellEnd"/>
            <w:r w:rsidR="006B2884" w:rsidRPr="006B2884">
              <w:rPr>
                <w:rFonts w:ascii="Trebuchet MS" w:hAnsi="Trebuchet MS" w:cs="Trebuchet MS"/>
                <w:lang w:val="en-GB"/>
              </w:rPr>
              <w:t xml:space="preserve"> de  </w:t>
            </w:r>
            <w:proofErr w:type="spellStart"/>
            <w:r w:rsidR="006B2884" w:rsidRPr="006B2884">
              <w:rPr>
                <w:rFonts w:ascii="Trebuchet MS" w:hAnsi="Trebuchet MS" w:cs="Trebuchet MS"/>
                <w:lang w:val="en-GB"/>
              </w:rPr>
              <w:t>fonduri</w:t>
            </w:r>
            <w:proofErr w:type="spellEnd"/>
            <w:r w:rsidR="006B2884" w:rsidRPr="006B2884">
              <w:rPr>
                <w:rFonts w:ascii="Trebuchet MS" w:hAnsi="Trebuchet MS" w:cs="Trebuchet MS"/>
                <w:lang w:val="en-GB"/>
              </w:rPr>
              <w:t xml:space="preserve"> </w:t>
            </w:r>
            <w:proofErr w:type="spellStart"/>
            <w:r w:rsidR="006B2884" w:rsidRPr="006B2884">
              <w:rPr>
                <w:rFonts w:ascii="Trebuchet MS" w:hAnsi="Trebuchet MS" w:cs="Trebuchet MS"/>
                <w:lang w:val="en-GB"/>
              </w:rPr>
              <w:t>suplimentare</w:t>
            </w:r>
            <w:proofErr w:type="spellEnd"/>
            <w:r w:rsidR="006B2884" w:rsidRPr="006B2884">
              <w:rPr>
                <w:rFonts w:ascii="Trebuchet MS" w:hAnsi="Trebuchet MS" w:cs="Trebuchet MS"/>
                <w:lang w:val="en-GB"/>
              </w:rPr>
              <w:t xml:space="preserve"> </w:t>
            </w:r>
            <w:proofErr w:type="spellStart"/>
            <w:r w:rsidR="006B2884" w:rsidRPr="00622572">
              <w:rPr>
                <w:rFonts w:ascii="Trebuchet MS" w:hAnsi="Trebuchet MS" w:cs="Trebuchet MS,Bold"/>
                <w:lang w:val="en-GB"/>
              </w:rPr>
              <w:t>provenite</w:t>
            </w:r>
            <w:proofErr w:type="spellEnd"/>
            <w:r w:rsidR="006B2884" w:rsidRPr="00622572">
              <w:rPr>
                <w:rFonts w:ascii="Trebuchet MS" w:hAnsi="Trebuchet MS" w:cs="Trebuchet MS,Bold"/>
                <w:lang w:val="en-GB"/>
              </w:rPr>
              <w:t xml:space="preserve"> din </w:t>
            </w:r>
            <w:proofErr w:type="spellStart"/>
            <w:r w:rsidR="006B2884" w:rsidRPr="00622572">
              <w:rPr>
                <w:rFonts w:ascii="Trebuchet MS" w:hAnsi="Trebuchet MS" w:cs="Trebuchet MS,Bold"/>
                <w:lang w:val="en-GB"/>
              </w:rPr>
              <w:t>Cadrul</w:t>
            </w:r>
            <w:proofErr w:type="spellEnd"/>
            <w:r w:rsidR="006B2884" w:rsidRPr="00622572">
              <w:rPr>
                <w:rFonts w:ascii="Trebuchet MS" w:hAnsi="Trebuchet MS" w:cs="Trebuchet MS,Bold"/>
                <w:lang w:val="en-GB"/>
              </w:rPr>
              <w:t xml:space="preserve"> </w:t>
            </w:r>
            <w:proofErr w:type="spellStart"/>
            <w:r w:rsidR="006B2884" w:rsidRPr="00622572">
              <w:rPr>
                <w:rFonts w:ascii="Trebuchet MS" w:hAnsi="Trebuchet MS" w:cs="Trebuchet MS,Bold"/>
                <w:lang w:val="en-GB"/>
              </w:rPr>
              <w:t>financiar</w:t>
            </w:r>
            <w:proofErr w:type="spellEnd"/>
            <w:r w:rsidR="006B2884" w:rsidRPr="00622572">
              <w:rPr>
                <w:rFonts w:ascii="Trebuchet MS" w:hAnsi="Trebuchet MS" w:cs="Trebuchet MS,Bold"/>
                <w:lang w:val="en-GB"/>
              </w:rPr>
              <w:t xml:space="preserve"> </w:t>
            </w:r>
            <w:proofErr w:type="spellStart"/>
            <w:r w:rsidR="006B2884" w:rsidRPr="00622572">
              <w:rPr>
                <w:rFonts w:ascii="Trebuchet MS" w:hAnsi="Trebuchet MS" w:cs="Trebuchet MS,Bold"/>
                <w:lang w:val="en-GB"/>
              </w:rPr>
              <w:t>multianual</w:t>
            </w:r>
            <w:proofErr w:type="spellEnd"/>
            <w:r w:rsidR="006B2884" w:rsidRPr="00622572">
              <w:rPr>
                <w:rFonts w:ascii="Trebuchet MS" w:hAnsi="Trebuchet MS" w:cs="Trebuchet MS,Bold"/>
                <w:lang w:val="en-GB"/>
              </w:rPr>
              <w:t xml:space="preserve"> </w:t>
            </w:r>
            <w:proofErr w:type="spellStart"/>
            <w:r w:rsidR="006B2884" w:rsidRPr="00622572">
              <w:rPr>
                <w:rFonts w:ascii="Trebuchet MS" w:hAnsi="Trebuchet MS" w:cs="Trebuchet MS,Bold"/>
                <w:lang w:val="en-GB"/>
              </w:rPr>
              <w:t>pentru</w:t>
            </w:r>
            <w:proofErr w:type="spellEnd"/>
            <w:r w:rsidR="006B2884" w:rsidRPr="00622572">
              <w:rPr>
                <w:rFonts w:ascii="Trebuchet MS" w:hAnsi="Trebuchet MS" w:cs="Trebuchet MS,Bold"/>
                <w:lang w:val="en-GB"/>
              </w:rPr>
              <w:t xml:space="preserve"> </w:t>
            </w:r>
            <w:proofErr w:type="spellStart"/>
            <w:r w:rsidR="006B2884" w:rsidRPr="00622572">
              <w:rPr>
                <w:rFonts w:ascii="Trebuchet MS" w:hAnsi="Trebuchet MS" w:cs="Trebuchet MS,Bold"/>
                <w:lang w:val="en-GB"/>
              </w:rPr>
              <w:t>sM</w:t>
            </w:r>
            <w:proofErr w:type="spellEnd"/>
            <w:r w:rsidR="006B2884" w:rsidRPr="00622572">
              <w:rPr>
                <w:rFonts w:ascii="Trebuchet MS" w:hAnsi="Trebuchet MS" w:cs="Trebuchet MS,Bold"/>
                <w:lang w:val="en-GB"/>
              </w:rPr>
              <w:t xml:space="preserve"> 19.2</w:t>
            </w:r>
            <w:r w:rsidR="006B2884" w:rsidRPr="006B2884">
              <w:rPr>
                <w:rFonts w:ascii="Trebuchet MS" w:hAnsi="Trebuchet MS" w:cs="Trebuchet MS,Bold"/>
                <w:b/>
                <w:bCs/>
                <w:lang w:val="en-GB"/>
              </w:rPr>
              <w:t xml:space="preserve"> </w:t>
            </w:r>
            <w:r w:rsidR="006B2884" w:rsidRPr="006B2884">
              <w:rPr>
                <w:rFonts w:ascii="Trebuchet MS" w:hAnsi="Trebuchet MS" w:cs="Trebuchet MS"/>
                <w:lang w:val="en-GB"/>
              </w:rPr>
              <w:t xml:space="preserve">- </w:t>
            </w:r>
            <w:proofErr w:type="spellStart"/>
            <w:r w:rsidR="006B2884" w:rsidRPr="006B2884">
              <w:rPr>
                <w:rFonts w:ascii="Trebuchet MS" w:hAnsi="Trebuchet MS" w:cs="Trebuchet MS,Italic"/>
                <w:i/>
                <w:iCs/>
                <w:lang w:val="en-GB"/>
              </w:rPr>
              <w:t>Sprijin</w:t>
            </w:r>
            <w:proofErr w:type="spellEnd"/>
            <w:r w:rsidR="006B2884" w:rsidRPr="006B2884">
              <w:rPr>
                <w:rFonts w:ascii="Trebuchet MS" w:hAnsi="Trebuchet MS" w:cs="Trebuchet MS,Italic"/>
                <w:i/>
                <w:iCs/>
                <w:lang w:val="en-GB"/>
              </w:rPr>
              <w:t xml:space="preserve"> </w:t>
            </w:r>
            <w:proofErr w:type="spellStart"/>
            <w:r w:rsidR="006B2884" w:rsidRPr="006B2884">
              <w:rPr>
                <w:rFonts w:ascii="Trebuchet MS" w:hAnsi="Trebuchet MS" w:cs="Trebuchet MS,Italic"/>
                <w:i/>
                <w:iCs/>
                <w:lang w:val="en-GB"/>
              </w:rPr>
              <w:t>pentru</w:t>
            </w:r>
            <w:proofErr w:type="spellEnd"/>
            <w:r w:rsidR="006B2884" w:rsidRPr="006B2884">
              <w:rPr>
                <w:rFonts w:ascii="Trebuchet MS" w:hAnsi="Trebuchet MS" w:cs="Trebuchet MS,Italic"/>
                <w:i/>
                <w:iCs/>
                <w:lang w:val="en-GB"/>
              </w:rPr>
              <w:t xml:space="preserve"> </w:t>
            </w:r>
            <w:proofErr w:type="spellStart"/>
            <w:r w:rsidR="006B2884" w:rsidRPr="006B2884">
              <w:rPr>
                <w:rFonts w:ascii="Trebuchet MS" w:hAnsi="Trebuchet MS" w:cs="Trebuchet MS,Italic"/>
                <w:i/>
                <w:iCs/>
                <w:lang w:val="en-GB"/>
              </w:rPr>
              <w:t>implementarea</w:t>
            </w:r>
            <w:proofErr w:type="spellEnd"/>
            <w:r w:rsidR="006B2884" w:rsidRPr="006B2884">
              <w:rPr>
                <w:rFonts w:ascii="Trebuchet MS" w:hAnsi="Trebuchet MS" w:cs="Trebuchet MS,Italic"/>
                <w:i/>
                <w:iCs/>
                <w:lang w:val="en-GB"/>
              </w:rPr>
              <w:t xml:space="preserve"> </w:t>
            </w:r>
            <w:proofErr w:type="spellStart"/>
            <w:r w:rsidR="006B2884" w:rsidRPr="006B2884">
              <w:rPr>
                <w:rFonts w:ascii="Trebuchet MS" w:hAnsi="Trebuchet MS" w:cs="Trebuchet MS,Italic"/>
                <w:i/>
                <w:iCs/>
                <w:lang w:val="en-GB"/>
              </w:rPr>
              <w:t>acțiunilor</w:t>
            </w:r>
            <w:proofErr w:type="spellEnd"/>
            <w:r w:rsidR="006B2884" w:rsidRPr="006B2884">
              <w:rPr>
                <w:rFonts w:ascii="Trebuchet MS" w:hAnsi="Trebuchet MS" w:cs="Trebuchet MS,Italic"/>
                <w:i/>
                <w:iCs/>
                <w:lang w:val="en-GB"/>
              </w:rPr>
              <w:t xml:space="preserve"> </w:t>
            </w:r>
            <w:proofErr w:type="spellStart"/>
            <w:r w:rsidR="006B2884" w:rsidRPr="006B2884">
              <w:rPr>
                <w:rFonts w:ascii="Trebuchet MS" w:hAnsi="Trebuchet MS" w:cs="Trebuchet MS,Italic"/>
                <w:i/>
                <w:iCs/>
                <w:lang w:val="en-GB"/>
              </w:rPr>
              <w:t>în</w:t>
            </w:r>
            <w:proofErr w:type="spellEnd"/>
            <w:r w:rsidR="006B2884" w:rsidRPr="006B2884">
              <w:rPr>
                <w:rFonts w:ascii="Trebuchet MS" w:hAnsi="Trebuchet MS" w:cs="Trebuchet MS,Italic"/>
                <w:i/>
                <w:iCs/>
                <w:lang w:val="en-GB"/>
              </w:rPr>
              <w:t xml:space="preserve"> </w:t>
            </w:r>
            <w:proofErr w:type="spellStart"/>
            <w:r w:rsidR="006B2884" w:rsidRPr="006B2884">
              <w:rPr>
                <w:rFonts w:ascii="Trebuchet MS" w:hAnsi="Trebuchet MS" w:cs="Trebuchet MS,Italic"/>
                <w:i/>
                <w:iCs/>
                <w:lang w:val="en-GB"/>
              </w:rPr>
              <w:t>cadrul</w:t>
            </w:r>
            <w:proofErr w:type="spellEnd"/>
            <w:r w:rsidR="006B2884" w:rsidRPr="006B2884">
              <w:rPr>
                <w:rFonts w:ascii="Trebuchet MS" w:hAnsi="Trebuchet MS" w:cs="Trebuchet MS,Italic"/>
                <w:i/>
                <w:iCs/>
                <w:lang w:val="en-GB"/>
              </w:rPr>
              <w:t xml:space="preserve"> </w:t>
            </w:r>
            <w:proofErr w:type="spellStart"/>
            <w:r w:rsidR="006B2884" w:rsidRPr="006B2884">
              <w:rPr>
                <w:rFonts w:ascii="Trebuchet MS" w:hAnsi="Trebuchet MS" w:cs="Trebuchet MS,Italic"/>
                <w:i/>
                <w:iCs/>
                <w:lang w:val="en-GB"/>
              </w:rPr>
              <w:t>Strategiei</w:t>
            </w:r>
            <w:proofErr w:type="spellEnd"/>
            <w:r w:rsidR="006B2884" w:rsidRPr="006B2884">
              <w:rPr>
                <w:rFonts w:ascii="Trebuchet MS" w:hAnsi="Trebuchet MS" w:cs="Trebuchet MS,Italic"/>
                <w:i/>
                <w:iCs/>
                <w:lang w:val="en-GB"/>
              </w:rPr>
              <w:t xml:space="preserve"> de </w:t>
            </w:r>
            <w:proofErr w:type="spellStart"/>
            <w:r w:rsidR="006B2884" w:rsidRPr="006B2884">
              <w:rPr>
                <w:rFonts w:ascii="Trebuchet MS" w:hAnsi="Trebuchet MS" w:cs="Trebuchet MS,Italic"/>
                <w:i/>
                <w:iCs/>
                <w:lang w:val="en-GB"/>
              </w:rPr>
              <w:t>Dezvoltare</w:t>
            </w:r>
            <w:proofErr w:type="spellEnd"/>
            <w:r w:rsidR="006B2884" w:rsidRPr="006B2884">
              <w:rPr>
                <w:rFonts w:ascii="Trebuchet MS" w:hAnsi="Trebuchet MS" w:cs="Trebuchet MS,Italic"/>
                <w:i/>
                <w:iCs/>
                <w:lang w:val="en-GB"/>
              </w:rPr>
              <w:t xml:space="preserve"> </w:t>
            </w:r>
            <w:proofErr w:type="spellStart"/>
            <w:r w:rsidR="006B2884" w:rsidRPr="006B2884">
              <w:rPr>
                <w:rFonts w:ascii="Trebuchet MS" w:hAnsi="Trebuchet MS" w:cs="Trebuchet MS,Italic"/>
                <w:i/>
                <w:iCs/>
                <w:lang w:val="en-GB"/>
              </w:rPr>
              <w:t>Locală</w:t>
            </w:r>
            <w:proofErr w:type="spellEnd"/>
            <w:r w:rsidR="006B2884" w:rsidRPr="006B2884">
              <w:rPr>
                <w:rFonts w:ascii="Trebuchet MS" w:hAnsi="Trebuchet MS" w:cs="Trebuchet MS,Italic"/>
                <w:i/>
                <w:iCs/>
                <w:lang w:val="en-GB"/>
              </w:rPr>
              <w:t xml:space="preserve">  </w:t>
            </w:r>
            <w:proofErr w:type="spellStart"/>
            <w:r w:rsidR="006B2884" w:rsidRPr="006B2884">
              <w:rPr>
                <w:rFonts w:ascii="Trebuchet MS" w:hAnsi="Trebuchet MS" w:cs="Trebuchet MS,Bold"/>
                <w:b/>
                <w:bCs/>
                <w:lang w:val="en-GB"/>
              </w:rPr>
              <w:t>și</w:t>
            </w:r>
            <w:proofErr w:type="spellEnd"/>
            <w:r w:rsidR="006B2884" w:rsidRPr="006B2884">
              <w:rPr>
                <w:rFonts w:ascii="Trebuchet MS" w:hAnsi="Trebuchet MS" w:cs="Trebuchet MS,Bold"/>
                <w:b/>
                <w:bCs/>
                <w:lang w:val="en-GB"/>
              </w:rPr>
              <w:t xml:space="preserve">  </w:t>
            </w:r>
            <w:proofErr w:type="spellStart"/>
            <w:r w:rsidR="006B2884" w:rsidRPr="006B2884">
              <w:rPr>
                <w:rFonts w:ascii="Trebuchet MS" w:hAnsi="Trebuchet MS" w:cs="Trebuchet MS,Bold"/>
                <w:b/>
                <w:bCs/>
                <w:lang w:val="en-GB"/>
              </w:rPr>
              <w:t>pentru</w:t>
            </w:r>
            <w:proofErr w:type="spellEnd"/>
            <w:r w:rsidR="006B2884" w:rsidRPr="006B2884">
              <w:rPr>
                <w:rFonts w:ascii="Trebuchet MS" w:hAnsi="Trebuchet MS" w:cs="Trebuchet MS,Bold"/>
                <w:b/>
                <w:bCs/>
                <w:lang w:val="en-GB"/>
              </w:rPr>
              <w:t xml:space="preserve"> </w:t>
            </w:r>
            <w:proofErr w:type="spellStart"/>
            <w:r w:rsidR="006B2884" w:rsidRPr="006B2884">
              <w:rPr>
                <w:rFonts w:ascii="Trebuchet MS" w:hAnsi="Trebuchet MS" w:cs="Trebuchet MS,Bold"/>
                <w:b/>
                <w:bCs/>
                <w:lang w:val="en-GB"/>
              </w:rPr>
              <w:t>sM</w:t>
            </w:r>
            <w:proofErr w:type="spellEnd"/>
            <w:r w:rsidR="006B2884" w:rsidRPr="006B2884">
              <w:rPr>
                <w:rFonts w:ascii="Trebuchet MS" w:hAnsi="Trebuchet MS" w:cs="Trebuchet MS,Bold"/>
                <w:b/>
                <w:bCs/>
                <w:lang w:val="en-GB"/>
              </w:rPr>
              <w:t xml:space="preserve"> 19.4 </w:t>
            </w:r>
            <w:r w:rsidR="006B2884" w:rsidRPr="006B2884">
              <w:rPr>
                <w:rFonts w:ascii="Trebuchet MS" w:hAnsi="Trebuchet MS" w:cs="Trebuchet MS"/>
                <w:lang w:val="en-GB"/>
              </w:rPr>
              <w:t xml:space="preserve">- </w:t>
            </w:r>
            <w:proofErr w:type="spellStart"/>
            <w:r w:rsidR="006B2884" w:rsidRPr="006B2884">
              <w:rPr>
                <w:rFonts w:ascii="Trebuchet MS" w:hAnsi="Trebuchet MS" w:cs="Trebuchet MS,Italic"/>
                <w:i/>
                <w:iCs/>
                <w:lang w:val="en-GB"/>
              </w:rPr>
              <w:t>Sprijin</w:t>
            </w:r>
            <w:proofErr w:type="spellEnd"/>
            <w:r w:rsidR="006B2884" w:rsidRPr="006B2884">
              <w:rPr>
                <w:rFonts w:ascii="Trebuchet MS" w:hAnsi="Trebuchet MS" w:cs="Trebuchet MS,Italic"/>
                <w:i/>
                <w:iCs/>
                <w:lang w:val="en-GB"/>
              </w:rPr>
              <w:t xml:space="preserve"> </w:t>
            </w:r>
            <w:proofErr w:type="spellStart"/>
            <w:r w:rsidR="006B2884" w:rsidRPr="006B2884">
              <w:rPr>
                <w:rFonts w:ascii="Trebuchet MS" w:hAnsi="Trebuchet MS" w:cs="Trebuchet MS,Italic"/>
                <w:i/>
                <w:iCs/>
                <w:lang w:val="en-GB"/>
              </w:rPr>
              <w:t>pentru</w:t>
            </w:r>
            <w:proofErr w:type="spellEnd"/>
            <w:r w:rsidR="006B2884" w:rsidRPr="006B2884">
              <w:rPr>
                <w:rFonts w:ascii="Trebuchet MS" w:hAnsi="Trebuchet MS" w:cs="Trebuchet MS,Italic"/>
                <w:i/>
                <w:iCs/>
                <w:lang w:val="en-GB"/>
              </w:rPr>
              <w:t xml:space="preserve"> </w:t>
            </w:r>
            <w:proofErr w:type="spellStart"/>
            <w:r w:rsidR="006B2884" w:rsidRPr="006B2884">
              <w:rPr>
                <w:rFonts w:ascii="Trebuchet MS" w:hAnsi="Trebuchet MS" w:cs="Trebuchet MS,Italic"/>
                <w:i/>
                <w:iCs/>
                <w:lang w:val="en-GB"/>
              </w:rPr>
              <w:t>cheltuieli</w:t>
            </w:r>
            <w:proofErr w:type="spellEnd"/>
            <w:r w:rsidR="006B2884" w:rsidRPr="006B2884">
              <w:rPr>
                <w:rFonts w:ascii="Trebuchet MS" w:hAnsi="Trebuchet MS" w:cs="Trebuchet MS,Italic"/>
                <w:i/>
                <w:iCs/>
                <w:lang w:val="en-GB"/>
              </w:rPr>
              <w:t xml:space="preserve"> de </w:t>
            </w:r>
            <w:proofErr w:type="spellStart"/>
            <w:r w:rsidR="006B2884" w:rsidRPr="006B2884">
              <w:rPr>
                <w:rFonts w:ascii="Trebuchet MS" w:hAnsi="Trebuchet MS" w:cs="Trebuchet MS,Italic"/>
                <w:i/>
                <w:iCs/>
                <w:lang w:val="en-GB"/>
              </w:rPr>
              <w:t>funcționare</w:t>
            </w:r>
            <w:proofErr w:type="spellEnd"/>
            <w:r w:rsidR="006B2884" w:rsidRPr="006B2884">
              <w:rPr>
                <w:rFonts w:ascii="Trebuchet MS" w:hAnsi="Trebuchet MS" w:cs="Trebuchet MS,Italic"/>
                <w:i/>
                <w:iCs/>
                <w:lang w:val="en-GB"/>
              </w:rPr>
              <w:t xml:space="preserve"> </w:t>
            </w:r>
            <w:proofErr w:type="spellStart"/>
            <w:r w:rsidR="006B2884" w:rsidRPr="006B2884">
              <w:rPr>
                <w:rFonts w:ascii="Trebuchet MS" w:hAnsi="Trebuchet MS" w:cs="Trebuchet MS,Italic"/>
                <w:i/>
                <w:iCs/>
                <w:lang w:val="en-GB"/>
              </w:rPr>
              <w:t>și</w:t>
            </w:r>
            <w:proofErr w:type="spellEnd"/>
            <w:r w:rsidR="006B2884" w:rsidRPr="006B2884">
              <w:rPr>
                <w:rFonts w:ascii="Trebuchet MS" w:hAnsi="Trebuchet MS" w:cs="Trebuchet MS,Italic"/>
                <w:i/>
                <w:iCs/>
                <w:lang w:val="en-GB"/>
              </w:rPr>
              <w:t xml:space="preserve"> </w:t>
            </w:r>
            <w:proofErr w:type="spellStart"/>
            <w:r w:rsidR="006B2884" w:rsidRPr="006B2884">
              <w:rPr>
                <w:rFonts w:ascii="Trebuchet MS" w:hAnsi="Trebuchet MS" w:cs="Trebuchet MS,Italic"/>
                <w:i/>
                <w:iCs/>
                <w:lang w:val="en-GB"/>
              </w:rPr>
              <w:t>animare</w:t>
            </w:r>
            <w:proofErr w:type="spellEnd"/>
            <w:r w:rsidR="00622572">
              <w:rPr>
                <w:rFonts w:ascii="Trebuchet MS" w:hAnsi="Trebuchet MS" w:cs="Trebuchet MS,Italic"/>
                <w:i/>
                <w:iCs/>
                <w:lang w:val="en-GB"/>
              </w:rPr>
              <w:t>.</w:t>
            </w:r>
          </w:p>
          <w:p w14:paraId="6B6F1395" w14:textId="7FB545C6" w:rsidR="00CC6D50" w:rsidRPr="00CC6D50" w:rsidRDefault="00CC6D50" w:rsidP="00CC6D50">
            <w:pPr>
              <w:spacing w:after="0" w:line="240" w:lineRule="auto"/>
              <w:jc w:val="both"/>
              <w:rPr>
                <w:rFonts w:ascii="Trebuchet MS" w:eastAsia="Times New Roman" w:hAnsi="Trebuchet MS" w:cs="Times New Roman"/>
                <w:noProof/>
                <w:szCs w:val="24"/>
              </w:rPr>
            </w:pPr>
            <w:r w:rsidRPr="00CC6D50">
              <w:rPr>
                <w:rFonts w:ascii="Trebuchet MS" w:eastAsia="Times New Roman" w:hAnsi="Trebuchet MS" w:cs="Times New Roman"/>
                <w:noProof/>
                <w:szCs w:val="24"/>
              </w:rPr>
              <w:t xml:space="preserve">Alocarea financiară este posibilă deoarece Asociaţia Grup de Acţiune Locală Tovishat a beneficiat de </w:t>
            </w:r>
            <w:r w:rsidR="006B2884">
              <w:rPr>
                <w:rFonts w:ascii="Trebuchet MS" w:eastAsia="Times New Roman" w:hAnsi="Trebuchet MS" w:cs="Times New Roman"/>
                <w:noProof/>
                <w:szCs w:val="24"/>
              </w:rPr>
              <w:t>fonduri de tranziție</w:t>
            </w:r>
            <w:r w:rsidRPr="00CC6D50">
              <w:rPr>
                <w:rFonts w:ascii="Trebuchet MS" w:eastAsia="Times New Roman" w:hAnsi="Trebuchet MS" w:cs="Times New Roman"/>
                <w:noProof/>
                <w:szCs w:val="24"/>
              </w:rPr>
              <w:t xml:space="preserve"> </w:t>
            </w:r>
            <w:r w:rsidR="00F20AAC">
              <w:rPr>
                <w:rFonts w:ascii="Trebuchet MS" w:eastAsia="Times New Roman" w:hAnsi="Trebuchet MS" w:cs="Times New Roman"/>
                <w:noProof/>
                <w:szCs w:val="24"/>
              </w:rPr>
              <w:t xml:space="preserve">FEADR </w:t>
            </w:r>
            <w:r w:rsidRPr="00CC6D50">
              <w:rPr>
                <w:rFonts w:ascii="Trebuchet MS" w:eastAsia="Times New Roman" w:hAnsi="Trebuchet MS" w:cs="Times New Roman"/>
                <w:noProof/>
                <w:szCs w:val="24"/>
              </w:rPr>
              <w:t xml:space="preserve">în valoare de </w:t>
            </w:r>
            <w:r w:rsidR="001D3F6F">
              <w:rPr>
                <w:rFonts w:ascii="Trebuchet MS" w:eastAsia="Times New Roman" w:hAnsi="Trebuchet MS" w:cs="Times New Roman"/>
                <w:noProof/>
                <w:szCs w:val="24"/>
              </w:rPr>
              <w:t>369.804,65</w:t>
            </w:r>
            <w:r w:rsidRPr="00CC6D50">
              <w:rPr>
                <w:rFonts w:ascii="Trebuchet MS" w:eastAsia="Times New Roman" w:hAnsi="Trebuchet MS" w:cs="Times New Roman"/>
                <w:noProof/>
                <w:szCs w:val="24"/>
              </w:rPr>
              <w:t xml:space="preserve"> Euro, conform Notificării Nr. </w:t>
            </w:r>
            <w:r w:rsidR="001D3F6F">
              <w:rPr>
                <w:rFonts w:ascii="Trebuchet MS" w:eastAsia="Times New Roman" w:hAnsi="Trebuchet MS" w:cs="Times New Roman"/>
                <w:noProof/>
                <w:szCs w:val="24"/>
              </w:rPr>
              <w:t xml:space="preserve">201266 </w:t>
            </w:r>
            <w:r w:rsidRPr="00CC6D50">
              <w:rPr>
                <w:rFonts w:ascii="Trebuchet MS" w:eastAsia="Times New Roman" w:hAnsi="Trebuchet MS" w:cs="Times New Roman"/>
                <w:noProof/>
                <w:szCs w:val="24"/>
              </w:rPr>
              <w:t>din 1</w:t>
            </w:r>
            <w:r w:rsidR="001D3F6F">
              <w:rPr>
                <w:rFonts w:ascii="Trebuchet MS" w:eastAsia="Times New Roman" w:hAnsi="Trebuchet MS" w:cs="Times New Roman"/>
                <w:noProof/>
                <w:szCs w:val="24"/>
              </w:rPr>
              <w:t>7</w:t>
            </w:r>
            <w:r w:rsidRPr="00CC6D50">
              <w:rPr>
                <w:rFonts w:ascii="Trebuchet MS" w:eastAsia="Times New Roman" w:hAnsi="Trebuchet MS" w:cs="Times New Roman"/>
                <w:noProof/>
                <w:szCs w:val="24"/>
              </w:rPr>
              <w:t>.0</w:t>
            </w:r>
            <w:r w:rsidR="001D3F6F">
              <w:rPr>
                <w:rFonts w:ascii="Trebuchet MS" w:eastAsia="Times New Roman" w:hAnsi="Trebuchet MS" w:cs="Times New Roman"/>
                <w:noProof/>
                <w:szCs w:val="24"/>
              </w:rPr>
              <w:t>6</w:t>
            </w:r>
            <w:r w:rsidRPr="00CC6D50">
              <w:rPr>
                <w:rFonts w:ascii="Trebuchet MS" w:eastAsia="Times New Roman" w:hAnsi="Trebuchet MS" w:cs="Times New Roman"/>
                <w:noProof/>
                <w:szCs w:val="24"/>
              </w:rPr>
              <w:t>.202</w:t>
            </w:r>
            <w:r w:rsidR="001D3F6F">
              <w:rPr>
                <w:rFonts w:ascii="Trebuchet MS" w:eastAsia="Times New Roman" w:hAnsi="Trebuchet MS" w:cs="Times New Roman"/>
                <w:noProof/>
                <w:szCs w:val="24"/>
              </w:rPr>
              <w:t>2</w:t>
            </w:r>
            <w:r w:rsidRPr="00CC6D50">
              <w:rPr>
                <w:rFonts w:ascii="Trebuchet MS" w:eastAsia="Times New Roman" w:hAnsi="Trebuchet MS" w:cs="Times New Roman"/>
                <w:noProof/>
                <w:szCs w:val="24"/>
              </w:rPr>
              <w:t xml:space="preserve">, bonusare obținută în urma </w:t>
            </w:r>
            <w:r w:rsidR="001D3F6F">
              <w:rPr>
                <w:rFonts w:ascii="Trebuchet MS" w:eastAsia="Times New Roman" w:hAnsi="Trebuchet MS" w:cs="Times New Roman"/>
                <w:noProof/>
                <w:szCs w:val="24"/>
              </w:rPr>
              <w:t>suplimentării alocării financiare a SDL pentru perioada de tranziție.</w:t>
            </w:r>
          </w:p>
          <w:p w14:paraId="1F4F31E4" w14:textId="77777777" w:rsidR="00CC6D50" w:rsidRPr="00CC6D50" w:rsidRDefault="00CC6D50" w:rsidP="00CC6D50">
            <w:pPr>
              <w:spacing w:after="0" w:line="240" w:lineRule="auto"/>
              <w:jc w:val="both"/>
              <w:rPr>
                <w:rFonts w:ascii="Trebuchet MS" w:eastAsia="Times New Roman" w:hAnsi="Trebuchet MS" w:cs="Times New Roman"/>
                <w:noProof/>
                <w:szCs w:val="24"/>
              </w:rPr>
            </w:pPr>
            <w:r w:rsidRPr="00CC6D50">
              <w:rPr>
                <w:rFonts w:ascii="Trebuchet MS" w:eastAsia="Times New Roman" w:hAnsi="Trebuchet MS" w:cs="Times New Roman"/>
                <w:noProof/>
                <w:szCs w:val="24"/>
              </w:rPr>
              <w:t>Distribuirea sumei obținute se va face atât pentru măsurile aferente sM19.2 din SDL cât și către cheltuielile de funcționare și animare aferente sM 19.4.</w:t>
            </w:r>
          </w:p>
          <w:p w14:paraId="7CE815BA" w14:textId="55529B88" w:rsidR="00CC6D50" w:rsidRDefault="00622572" w:rsidP="00CC6D50">
            <w:pPr>
              <w:spacing w:after="0" w:line="240" w:lineRule="auto"/>
              <w:jc w:val="both"/>
              <w:rPr>
                <w:rFonts w:ascii="Trebuchet MS" w:hAnsi="Trebuchet MS" w:cs="Trebuchet MS"/>
              </w:rPr>
            </w:pPr>
            <w:r>
              <w:rPr>
                <w:rFonts w:ascii="Trebuchet MS" w:eastAsia="Times New Roman" w:hAnsi="Trebuchet MS" w:cs="Times New Roman"/>
                <w:noProof/>
                <w:szCs w:val="24"/>
              </w:rPr>
              <w:t xml:space="preserve">     </w:t>
            </w:r>
            <w:r w:rsidR="00CC6D50" w:rsidRPr="00CC6D50">
              <w:rPr>
                <w:rFonts w:ascii="Trebuchet MS" w:eastAsia="Times New Roman" w:hAnsi="Trebuchet MS" w:cs="Times New Roman"/>
                <w:noProof/>
                <w:szCs w:val="24"/>
              </w:rPr>
              <w:t xml:space="preserve">Astfel se distribuie suma de </w:t>
            </w:r>
            <w:r w:rsidR="00F20AAC" w:rsidRPr="00C341FE">
              <w:rPr>
                <w:rFonts w:ascii="Trebuchet MS" w:eastAsia="Times New Roman" w:hAnsi="Trebuchet MS" w:cs="Times New Roman"/>
                <w:noProof/>
                <w:szCs w:val="24"/>
              </w:rPr>
              <w:t>207.</w:t>
            </w:r>
            <w:r w:rsidR="00C341FE">
              <w:rPr>
                <w:rFonts w:ascii="Trebuchet MS" w:eastAsia="Times New Roman" w:hAnsi="Trebuchet MS" w:cs="Times New Roman"/>
                <w:noProof/>
                <w:szCs w:val="24"/>
              </w:rPr>
              <w:t>504,95</w:t>
            </w:r>
            <w:r w:rsidR="00CC6D50" w:rsidRPr="00CC6D50">
              <w:rPr>
                <w:rFonts w:ascii="Trebuchet MS" w:eastAsia="Times New Roman" w:hAnsi="Trebuchet MS" w:cs="Times New Roman"/>
                <w:noProof/>
                <w:szCs w:val="24"/>
              </w:rPr>
              <w:t xml:space="preserve"> euro către sM19.2 pentru măsura 7.2 – </w:t>
            </w:r>
            <w:r w:rsidR="00CC6D50" w:rsidRPr="00CC6D50">
              <w:rPr>
                <w:rFonts w:ascii="Trebuchet MS" w:eastAsia="Times New Roman" w:hAnsi="Trebuchet MS" w:cs="Times New Roman"/>
                <w:i/>
                <w:iCs/>
                <w:noProof/>
                <w:szCs w:val="24"/>
              </w:rPr>
              <w:t xml:space="preserve">Investiții pentru comunitate şi promovarea utilizării energiei de surse regenerabile </w:t>
            </w:r>
            <w:r w:rsidR="00CC6D50" w:rsidRPr="00CC6D50">
              <w:rPr>
                <w:rFonts w:ascii="Trebuchet MS" w:eastAsia="Times New Roman" w:hAnsi="Trebuchet MS" w:cs="Times New Roman"/>
                <w:noProof/>
                <w:szCs w:val="24"/>
              </w:rPr>
              <w:t>deoarece prin această măsură pot fi  sprijinite în mod direct unitățile administrativ teritoriale</w:t>
            </w:r>
            <w:r>
              <w:rPr>
                <w:rFonts w:ascii="Trebuchet MS" w:eastAsia="Times New Roman" w:hAnsi="Trebuchet MS" w:cs="Times New Roman"/>
                <w:noProof/>
                <w:szCs w:val="24"/>
              </w:rPr>
              <w:t xml:space="preserve">, </w:t>
            </w:r>
            <w:r w:rsidR="00CC6D50" w:rsidRPr="00CC6D50">
              <w:rPr>
                <w:rFonts w:ascii="Trebuchet MS" w:eastAsia="Times New Roman" w:hAnsi="Trebuchet MS" w:cs="Times New Roman"/>
                <w:noProof/>
                <w:szCs w:val="24"/>
              </w:rPr>
              <w:t>instituții publice şi private, ONG-uri și unități de cult din teritoriul LEADER Tövishát, iar beneficiarii indirecți vor fi cetățenii comunităților în care se vor implementa proiectele propuse pentru finanțare. Prin această alocare financiară către măsura 7.2 p</w:t>
            </w:r>
            <w:proofErr w:type="spellStart"/>
            <w:r w:rsidR="00CC6D50" w:rsidRPr="00CC6D50">
              <w:rPr>
                <w:rFonts w:ascii="Trebuchet MS" w:hAnsi="Trebuchet MS" w:cs="Trebuchet MS"/>
                <w:lang w:val="en-GB"/>
              </w:rPr>
              <w:t>opulația</w:t>
            </w:r>
            <w:proofErr w:type="spellEnd"/>
            <w:r w:rsidR="00CC6D50" w:rsidRPr="00CC6D50">
              <w:rPr>
                <w:rFonts w:ascii="Trebuchet MS" w:hAnsi="Trebuchet MS" w:cs="Trebuchet MS"/>
                <w:lang w:val="en-GB"/>
              </w:rPr>
              <w:t xml:space="preserve"> </w:t>
            </w:r>
            <w:proofErr w:type="spellStart"/>
            <w:r w:rsidR="00CC6D50" w:rsidRPr="00CC6D50">
              <w:rPr>
                <w:rFonts w:ascii="Trebuchet MS" w:hAnsi="Trebuchet MS" w:cs="Trebuchet MS"/>
                <w:lang w:val="en-GB"/>
              </w:rPr>
              <w:t>netă</w:t>
            </w:r>
            <w:proofErr w:type="spellEnd"/>
            <w:r w:rsidR="00CC6D50" w:rsidRPr="00CC6D50">
              <w:rPr>
                <w:rFonts w:ascii="Trebuchet MS" w:hAnsi="Trebuchet MS" w:cs="Trebuchet MS"/>
                <w:lang w:val="en-GB"/>
              </w:rPr>
              <w:t xml:space="preserve"> </w:t>
            </w:r>
            <w:proofErr w:type="spellStart"/>
            <w:r w:rsidR="00CC6D50" w:rsidRPr="00CC6D50">
              <w:rPr>
                <w:rFonts w:ascii="Trebuchet MS" w:hAnsi="Trebuchet MS" w:cs="Trebuchet MS"/>
                <w:lang w:val="en-GB"/>
              </w:rPr>
              <w:t>va</w:t>
            </w:r>
            <w:proofErr w:type="spellEnd"/>
            <w:r w:rsidR="00CC6D50" w:rsidRPr="00CC6D50">
              <w:rPr>
                <w:rFonts w:ascii="Trebuchet MS" w:hAnsi="Trebuchet MS" w:cs="Trebuchet MS"/>
                <w:lang w:val="en-GB"/>
              </w:rPr>
              <w:t xml:space="preserve"> </w:t>
            </w:r>
            <w:proofErr w:type="spellStart"/>
            <w:r w:rsidR="00CC6D50" w:rsidRPr="00CC6D50">
              <w:rPr>
                <w:rFonts w:ascii="Trebuchet MS" w:hAnsi="Trebuchet MS" w:cs="Trebuchet MS"/>
                <w:lang w:val="en-GB"/>
              </w:rPr>
              <w:t>beneficia</w:t>
            </w:r>
            <w:proofErr w:type="spellEnd"/>
            <w:r w:rsidR="00CC6D50" w:rsidRPr="00CC6D50">
              <w:rPr>
                <w:rFonts w:ascii="Trebuchet MS" w:hAnsi="Trebuchet MS" w:cs="Trebuchet MS"/>
                <w:lang w:val="en-GB"/>
              </w:rPr>
              <w:t xml:space="preserve"> de </w:t>
            </w:r>
            <w:proofErr w:type="spellStart"/>
            <w:r w:rsidR="00CC6D50" w:rsidRPr="00CC6D50">
              <w:rPr>
                <w:rFonts w:ascii="Trebuchet MS" w:hAnsi="Trebuchet MS" w:cs="Trebuchet MS"/>
                <w:lang w:val="en-GB"/>
              </w:rPr>
              <w:t>servicii</w:t>
            </w:r>
            <w:proofErr w:type="spellEnd"/>
            <w:r w:rsidR="00CC6D50" w:rsidRPr="00CC6D50">
              <w:rPr>
                <w:rFonts w:ascii="Trebuchet MS" w:hAnsi="Trebuchet MS" w:cs="Trebuchet MS"/>
                <w:lang w:val="en-GB"/>
              </w:rPr>
              <w:t>/</w:t>
            </w:r>
            <w:proofErr w:type="spellStart"/>
            <w:r w:rsidR="00CC6D50" w:rsidRPr="00CC6D50">
              <w:rPr>
                <w:rFonts w:ascii="Trebuchet MS" w:hAnsi="Trebuchet MS" w:cs="Trebuchet MS"/>
                <w:lang w:val="en-GB"/>
              </w:rPr>
              <w:t>infrastructuri</w:t>
            </w:r>
            <w:proofErr w:type="spellEnd"/>
            <w:r w:rsidR="00CC6D50" w:rsidRPr="00CC6D50">
              <w:rPr>
                <w:rFonts w:ascii="Trebuchet MS" w:hAnsi="Trebuchet MS" w:cs="Trebuchet MS"/>
                <w:lang w:val="en-GB"/>
              </w:rPr>
              <w:t xml:space="preserve"> </w:t>
            </w:r>
            <w:proofErr w:type="spellStart"/>
            <w:r w:rsidR="00CC6D50" w:rsidRPr="00CC6D50">
              <w:rPr>
                <w:rFonts w:ascii="Trebuchet MS" w:hAnsi="Trebuchet MS" w:cs="Trebuchet MS"/>
                <w:lang w:val="en-GB"/>
              </w:rPr>
              <w:t>îmbunătățite</w:t>
            </w:r>
            <w:proofErr w:type="spellEnd"/>
            <w:r w:rsidR="00CC6D50" w:rsidRPr="00CC6D50">
              <w:rPr>
                <w:rFonts w:ascii="Trebuchet MS" w:hAnsi="Trebuchet MS" w:cs="Trebuchet MS"/>
                <w:lang w:val="en-GB"/>
              </w:rPr>
              <w:t xml:space="preserve"> </w:t>
            </w:r>
            <w:proofErr w:type="spellStart"/>
            <w:r w:rsidR="00A90FE4">
              <w:rPr>
                <w:rFonts w:ascii="Trebuchet MS" w:hAnsi="Trebuchet MS" w:cs="Trebuchet MS"/>
                <w:lang w:val="en-GB"/>
              </w:rPr>
              <w:t>suplimentar</w:t>
            </w:r>
            <w:proofErr w:type="spellEnd"/>
            <w:r w:rsidR="00A90FE4">
              <w:rPr>
                <w:rFonts w:ascii="Trebuchet MS" w:hAnsi="Trebuchet MS" w:cs="Trebuchet MS"/>
                <w:lang w:val="en-GB"/>
              </w:rPr>
              <w:t xml:space="preserve"> </w:t>
            </w:r>
            <w:proofErr w:type="spellStart"/>
            <w:r w:rsidR="00A90FE4">
              <w:rPr>
                <w:rFonts w:ascii="Trebuchet MS" w:hAnsi="Trebuchet MS" w:cs="Trebuchet MS"/>
                <w:lang w:val="en-GB"/>
              </w:rPr>
              <w:t>prin</w:t>
            </w:r>
            <w:proofErr w:type="spellEnd"/>
            <w:r w:rsidR="00A90FE4">
              <w:rPr>
                <w:rFonts w:ascii="Trebuchet MS" w:hAnsi="Trebuchet MS" w:cs="Trebuchet MS"/>
                <w:lang w:val="en-GB"/>
              </w:rPr>
              <w:t xml:space="preserve"> </w:t>
            </w:r>
            <w:proofErr w:type="spellStart"/>
            <w:r w:rsidR="00A90FE4">
              <w:rPr>
                <w:rFonts w:ascii="Trebuchet MS" w:hAnsi="Trebuchet MS" w:cs="Trebuchet MS"/>
                <w:lang w:val="en-GB"/>
              </w:rPr>
              <w:t>implementarea</w:t>
            </w:r>
            <w:proofErr w:type="spellEnd"/>
            <w:r w:rsidR="00A90FE4">
              <w:rPr>
                <w:rFonts w:ascii="Trebuchet MS" w:hAnsi="Trebuchet MS" w:cs="Trebuchet MS"/>
                <w:lang w:val="en-GB"/>
              </w:rPr>
              <w:t xml:space="preserve"> </w:t>
            </w:r>
            <w:proofErr w:type="spellStart"/>
            <w:r w:rsidR="00A90FE4">
              <w:rPr>
                <w:rFonts w:ascii="Trebuchet MS" w:hAnsi="Trebuchet MS" w:cs="Trebuchet MS"/>
                <w:lang w:val="en-GB"/>
              </w:rPr>
              <w:t>unui</w:t>
            </w:r>
            <w:proofErr w:type="spellEnd"/>
            <w:r w:rsidR="00A90FE4">
              <w:rPr>
                <w:rFonts w:ascii="Trebuchet MS" w:hAnsi="Trebuchet MS" w:cs="Trebuchet MS"/>
                <w:lang w:val="en-GB"/>
              </w:rPr>
              <w:t xml:space="preserve"> al </w:t>
            </w:r>
            <w:proofErr w:type="spellStart"/>
            <w:r w:rsidR="00A90FE4">
              <w:rPr>
                <w:rFonts w:ascii="Trebuchet MS" w:hAnsi="Trebuchet MS" w:cs="Trebuchet MS"/>
                <w:lang w:val="en-GB"/>
              </w:rPr>
              <w:t>doilea</w:t>
            </w:r>
            <w:proofErr w:type="spellEnd"/>
            <w:r w:rsidR="00A90FE4">
              <w:rPr>
                <w:rFonts w:ascii="Trebuchet MS" w:hAnsi="Trebuchet MS" w:cs="Trebuchet MS"/>
                <w:lang w:val="en-GB"/>
              </w:rPr>
              <w:t xml:space="preserve"> </w:t>
            </w:r>
            <w:proofErr w:type="spellStart"/>
            <w:r w:rsidR="00A90FE4">
              <w:rPr>
                <w:rFonts w:ascii="Trebuchet MS" w:hAnsi="Trebuchet MS" w:cs="Trebuchet MS"/>
                <w:lang w:val="en-GB"/>
              </w:rPr>
              <w:t>proiect</w:t>
            </w:r>
            <w:proofErr w:type="spellEnd"/>
            <w:r w:rsidR="00A90FE4">
              <w:rPr>
                <w:rFonts w:ascii="Trebuchet MS" w:hAnsi="Trebuchet MS" w:cs="Trebuchet MS"/>
                <w:lang w:val="en-GB"/>
              </w:rPr>
              <w:t xml:space="preserve"> </w:t>
            </w:r>
            <w:proofErr w:type="spellStart"/>
            <w:r w:rsidR="00A90FE4">
              <w:rPr>
                <w:rFonts w:ascii="Trebuchet MS" w:hAnsi="Trebuchet MS" w:cs="Trebuchet MS"/>
                <w:lang w:val="en-GB"/>
              </w:rPr>
              <w:t>în</w:t>
            </w:r>
            <w:proofErr w:type="spellEnd"/>
            <w:r w:rsidR="00A90FE4">
              <w:rPr>
                <w:rFonts w:ascii="Trebuchet MS" w:hAnsi="Trebuchet MS" w:cs="Trebuchet MS"/>
                <w:lang w:val="en-GB"/>
              </w:rPr>
              <w:t xml:space="preserve"> </w:t>
            </w:r>
            <w:proofErr w:type="spellStart"/>
            <w:r w:rsidR="00A90FE4">
              <w:rPr>
                <w:rFonts w:ascii="Trebuchet MS" w:hAnsi="Trebuchet MS" w:cs="Trebuchet MS"/>
                <w:lang w:val="en-GB"/>
              </w:rPr>
              <w:t>comunitate</w:t>
            </w:r>
            <w:proofErr w:type="spellEnd"/>
            <w:r w:rsidR="00CC6D50" w:rsidRPr="00CC6D50">
              <w:rPr>
                <w:rFonts w:ascii="Trebuchet MS" w:hAnsi="Trebuchet MS" w:cs="Trebuchet MS"/>
                <w:lang w:val="en-GB"/>
              </w:rPr>
              <w:t xml:space="preserve">, </w:t>
            </w:r>
            <w:proofErr w:type="spellStart"/>
            <w:r w:rsidR="00CC6D50" w:rsidRPr="00CC6D50">
              <w:rPr>
                <w:rFonts w:ascii="Trebuchet MS" w:hAnsi="Trebuchet MS" w:cs="Trebuchet MS"/>
                <w:lang w:val="en-GB"/>
              </w:rPr>
              <w:t>iar</w:t>
            </w:r>
            <w:proofErr w:type="spellEnd"/>
            <w:r w:rsidR="00CC6D50" w:rsidRPr="00CC6D50">
              <w:rPr>
                <w:rFonts w:ascii="Trebuchet MS" w:hAnsi="Trebuchet MS" w:cs="Trebuchet MS"/>
                <w:lang w:val="en-GB"/>
              </w:rPr>
              <w:t xml:space="preserve"> </w:t>
            </w:r>
            <w:proofErr w:type="spellStart"/>
            <w:r w:rsidR="00CC6D50" w:rsidRPr="00CC6D50">
              <w:rPr>
                <w:rFonts w:ascii="Trebuchet MS" w:hAnsi="Trebuchet MS" w:cs="Trebuchet MS"/>
                <w:lang w:val="en-GB"/>
              </w:rPr>
              <w:t>efectul</w:t>
            </w:r>
            <w:proofErr w:type="spellEnd"/>
            <w:r w:rsidR="00CC6D50" w:rsidRPr="00CC6D50">
              <w:rPr>
                <w:rFonts w:ascii="Trebuchet MS" w:hAnsi="Trebuchet MS" w:cs="Trebuchet MS"/>
                <w:lang w:val="en-GB"/>
              </w:rPr>
              <w:t xml:space="preserve"> </w:t>
            </w:r>
            <w:proofErr w:type="spellStart"/>
            <w:r w:rsidR="00CC6D50" w:rsidRPr="00CC6D50">
              <w:rPr>
                <w:rFonts w:ascii="Trebuchet MS" w:hAnsi="Trebuchet MS" w:cs="Trebuchet MS"/>
                <w:lang w:val="en-GB"/>
              </w:rPr>
              <w:t>implementării</w:t>
            </w:r>
            <w:proofErr w:type="spellEnd"/>
            <w:r w:rsidR="00CC6D50" w:rsidRPr="00CC6D50">
              <w:rPr>
                <w:rFonts w:ascii="Trebuchet MS" w:hAnsi="Trebuchet MS" w:cs="Trebuchet MS"/>
                <w:lang w:val="en-GB"/>
              </w:rPr>
              <w:t xml:space="preserve"> </w:t>
            </w:r>
            <w:proofErr w:type="spellStart"/>
            <w:r w:rsidR="00CC6D50" w:rsidRPr="00CC6D50">
              <w:rPr>
                <w:rFonts w:ascii="Trebuchet MS" w:hAnsi="Trebuchet MS" w:cs="Trebuchet MS"/>
                <w:lang w:val="en-GB"/>
              </w:rPr>
              <w:t>proiectelor</w:t>
            </w:r>
            <w:proofErr w:type="spellEnd"/>
            <w:r w:rsidR="00CC6D50" w:rsidRPr="00CC6D50">
              <w:rPr>
                <w:rFonts w:ascii="Trebuchet MS" w:hAnsi="Trebuchet MS" w:cs="Trebuchet MS"/>
                <w:lang w:val="en-GB"/>
              </w:rPr>
              <w:t xml:space="preserve"> </w:t>
            </w:r>
            <w:proofErr w:type="spellStart"/>
            <w:r w:rsidR="00CC6D50" w:rsidRPr="00CC6D50">
              <w:rPr>
                <w:rFonts w:ascii="Trebuchet MS" w:hAnsi="Trebuchet MS" w:cs="Trebuchet MS"/>
                <w:lang w:val="en-GB"/>
              </w:rPr>
              <w:t>va</w:t>
            </w:r>
            <w:proofErr w:type="spellEnd"/>
            <w:r w:rsidR="00CC6D50" w:rsidRPr="00CC6D50">
              <w:rPr>
                <w:rFonts w:ascii="Trebuchet MS" w:hAnsi="Trebuchet MS" w:cs="Trebuchet MS"/>
                <w:lang w:val="en-GB"/>
              </w:rPr>
              <w:t xml:space="preserve"> fi </w:t>
            </w:r>
            <w:proofErr w:type="spellStart"/>
            <w:r w:rsidR="00CC6D50" w:rsidRPr="00CC6D50">
              <w:rPr>
                <w:rFonts w:ascii="Trebuchet MS" w:hAnsi="Trebuchet MS" w:cs="Trebuchet MS"/>
                <w:lang w:val="en-GB"/>
              </w:rPr>
              <w:t>resimțit</w:t>
            </w:r>
            <w:proofErr w:type="spellEnd"/>
            <w:r w:rsidR="00CC6D50" w:rsidRPr="00CC6D50">
              <w:rPr>
                <w:rFonts w:ascii="Trebuchet MS" w:hAnsi="Trebuchet MS" w:cs="Trebuchet MS"/>
                <w:lang w:val="en-GB"/>
              </w:rPr>
              <w:t xml:space="preserve"> de </w:t>
            </w:r>
            <w:proofErr w:type="spellStart"/>
            <w:r w:rsidR="00CC6D50" w:rsidRPr="00CC6D50">
              <w:rPr>
                <w:rFonts w:ascii="Trebuchet MS" w:hAnsi="Trebuchet MS" w:cs="Trebuchet MS"/>
                <w:lang w:val="en-GB"/>
              </w:rPr>
              <w:t>către</w:t>
            </w:r>
            <w:proofErr w:type="spellEnd"/>
            <w:r w:rsidR="00A90FE4">
              <w:rPr>
                <w:rFonts w:ascii="Trebuchet MS" w:hAnsi="Trebuchet MS" w:cs="Trebuchet MS"/>
                <w:lang w:val="en-GB"/>
              </w:rPr>
              <w:t xml:space="preserve"> </w:t>
            </w:r>
            <w:proofErr w:type="spellStart"/>
            <w:r w:rsidR="00A90FE4">
              <w:rPr>
                <w:rFonts w:ascii="Trebuchet MS" w:hAnsi="Trebuchet MS" w:cs="Trebuchet MS"/>
                <w:lang w:val="en-GB"/>
              </w:rPr>
              <w:t>comunitățile</w:t>
            </w:r>
            <w:proofErr w:type="spellEnd"/>
            <w:r w:rsidR="00A90FE4">
              <w:rPr>
                <w:rFonts w:ascii="Trebuchet MS" w:hAnsi="Trebuchet MS" w:cs="Trebuchet MS"/>
                <w:lang w:val="en-GB"/>
              </w:rPr>
              <w:t xml:space="preserve"> </w:t>
            </w:r>
            <w:r w:rsidR="00CC6D50" w:rsidRPr="00CC6D50">
              <w:rPr>
                <w:rFonts w:ascii="Trebuchet MS" w:hAnsi="Trebuchet MS" w:cs="Trebuchet MS"/>
                <w:lang w:val="en-GB"/>
              </w:rPr>
              <w:t xml:space="preserve">din </w:t>
            </w:r>
            <w:proofErr w:type="spellStart"/>
            <w:r w:rsidR="00CC6D50" w:rsidRPr="00CC6D50">
              <w:rPr>
                <w:rFonts w:ascii="Trebuchet MS" w:hAnsi="Trebuchet MS" w:cs="Trebuchet MS"/>
                <w:lang w:val="en-GB"/>
              </w:rPr>
              <w:t>teritoriul</w:t>
            </w:r>
            <w:proofErr w:type="spellEnd"/>
            <w:r w:rsidR="00CC6D50" w:rsidRPr="00CC6D50">
              <w:rPr>
                <w:rFonts w:ascii="Trebuchet MS" w:hAnsi="Trebuchet MS" w:cs="Trebuchet MS"/>
                <w:lang w:val="en-GB"/>
              </w:rPr>
              <w:t xml:space="preserve"> Leader </w:t>
            </w:r>
            <w:proofErr w:type="spellStart"/>
            <w:r w:rsidR="00CC6D50" w:rsidRPr="00CC6D50">
              <w:rPr>
                <w:rFonts w:ascii="Trebuchet MS" w:hAnsi="Trebuchet MS" w:cs="Trebuchet MS"/>
                <w:lang w:val="en-GB"/>
              </w:rPr>
              <w:t>Tovishat</w:t>
            </w:r>
            <w:proofErr w:type="spellEnd"/>
            <w:r w:rsidR="00CC6D50" w:rsidRPr="00CC6D50">
              <w:rPr>
                <w:rFonts w:ascii="Trebuchet MS" w:hAnsi="Trebuchet MS" w:cs="Trebuchet MS"/>
                <w:lang w:val="en-GB"/>
              </w:rPr>
              <w:t>.</w:t>
            </w:r>
            <w:r w:rsidR="00735DD8">
              <w:rPr>
                <w:rFonts w:ascii="Trebuchet MS" w:hAnsi="Trebuchet MS" w:cs="Trebuchet MS"/>
                <w:lang w:val="en-GB"/>
              </w:rPr>
              <w:t xml:space="preserve"> </w:t>
            </w:r>
          </w:p>
          <w:p w14:paraId="54A4CFFC" w14:textId="7DC6D72B" w:rsidR="00EC7070" w:rsidRPr="00EC7070" w:rsidRDefault="007845E8" w:rsidP="00EC7070">
            <w:pPr>
              <w:spacing w:after="0" w:line="240" w:lineRule="auto"/>
              <w:jc w:val="both"/>
              <w:rPr>
                <w:rFonts w:ascii="Trebuchet MS" w:eastAsia="Times New Roman" w:hAnsi="Trebuchet MS" w:cs="Times New Roman"/>
                <w:noProof/>
                <w:szCs w:val="24"/>
              </w:rPr>
            </w:pPr>
            <w:r>
              <w:rPr>
                <w:rFonts w:ascii="Trebuchet MS" w:eastAsia="Times New Roman" w:hAnsi="Trebuchet MS" w:cs="Times New Roman"/>
                <w:noProof/>
                <w:szCs w:val="24"/>
              </w:rPr>
              <w:lastRenderedPageBreak/>
              <w:t xml:space="preserve">     </w:t>
            </w:r>
            <w:r w:rsidR="00CC6D50" w:rsidRPr="00CC6D50">
              <w:rPr>
                <w:rFonts w:ascii="Trebuchet MS" w:eastAsia="Times New Roman" w:hAnsi="Trebuchet MS" w:cs="Times New Roman"/>
                <w:noProof/>
                <w:szCs w:val="24"/>
              </w:rPr>
              <w:t xml:space="preserve">De asemenea, </w:t>
            </w:r>
            <w:r w:rsidR="001D3F6F">
              <w:rPr>
                <w:rFonts w:ascii="Trebuchet MS" w:eastAsia="Times New Roman" w:hAnsi="Trebuchet MS" w:cs="Times New Roman"/>
                <w:noProof/>
                <w:szCs w:val="24"/>
              </w:rPr>
              <w:t xml:space="preserve">se distribuie suma de </w:t>
            </w:r>
            <w:r w:rsidR="00F20AAC">
              <w:rPr>
                <w:rFonts w:ascii="Trebuchet MS" w:eastAsia="Times New Roman" w:hAnsi="Trebuchet MS" w:cs="Times New Roman"/>
                <w:noProof/>
                <w:szCs w:val="24"/>
              </w:rPr>
              <w:t>6</w:t>
            </w:r>
            <w:r w:rsidR="00C341FE">
              <w:rPr>
                <w:rFonts w:ascii="Trebuchet MS" w:eastAsia="Times New Roman" w:hAnsi="Trebuchet MS" w:cs="Times New Roman"/>
                <w:noProof/>
                <w:szCs w:val="24"/>
              </w:rPr>
              <w:t>7.936</w:t>
            </w:r>
            <w:r w:rsidR="001D3F6F" w:rsidRPr="00CC6D50">
              <w:rPr>
                <w:rFonts w:ascii="Trebuchet MS" w:eastAsia="Times New Roman" w:hAnsi="Trebuchet MS" w:cs="Times New Roman"/>
                <w:noProof/>
                <w:szCs w:val="24"/>
              </w:rPr>
              <w:t xml:space="preserve"> euro către sM19.2 pentru măsura </w:t>
            </w:r>
            <w:r w:rsidR="001D3F6F">
              <w:rPr>
                <w:rFonts w:ascii="Trebuchet MS" w:eastAsia="Times New Roman" w:hAnsi="Trebuchet MS" w:cs="Times New Roman"/>
                <w:noProof/>
                <w:szCs w:val="24"/>
              </w:rPr>
              <w:t xml:space="preserve">6.4 - </w:t>
            </w:r>
            <w:r w:rsidR="0054673A" w:rsidRPr="0054673A">
              <w:rPr>
                <w:rFonts w:ascii="Trebuchet MS" w:eastAsia="Times New Roman" w:hAnsi="Trebuchet MS" w:cs="Times New Roman"/>
                <w:i/>
                <w:iCs/>
                <w:noProof/>
                <w:szCs w:val="24"/>
              </w:rPr>
              <w:t>Investiții în crearea și dezvoltarea de activități non-agricole</w:t>
            </w:r>
            <w:r w:rsidR="0054673A">
              <w:rPr>
                <w:rFonts w:ascii="Trebuchet MS" w:eastAsia="Times New Roman" w:hAnsi="Trebuchet MS" w:cs="Times New Roman"/>
                <w:i/>
                <w:iCs/>
                <w:noProof/>
                <w:szCs w:val="24"/>
              </w:rPr>
              <w:t xml:space="preserve"> </w:t>
            </w:r>
            <w:r w:rsidR="0054673A" w:rsidRPr="00CC6D50">
              <w:rPr>
                <w:rFonts w:ascii="Trebuchet MS" w:eastAsia="Times New Roman" w:hAnsi="Trebuchet MS" w:cs="Times New Roman"/>
                <w:noProof/>
                <w:szCs w:val="24"/>
              </w:rPr>
              <w:t>deoarece prin această măsură pot fi  sprijinite în mod direct</w:t>
            </w:r>
            <w:r w:rsidR="00EC7070">
              <w:rPr>
                <w:rFonts w:ascii="Trebuchet MS" w:eastAsia="Times New Roman" w:hAnsi="Trebuchet MS" w:cs="Times New Roman"/>
                <w:noProof/>
                <w:szCs w:val="24"/>
              </w:rPr>
              <w:t xml:space="preserve"> m</w:t>
            </w:r>
            <w:r w:rsidR="00EC7070" w:rsidRPr="00EC7070">
              <w:rPr>
                <w:rFonts w:ascii="Trebuchet MS" w:eastAsia="Times New Roman" w:hAnsi="Trebuchet MS" w:cs="Times New Roman"/>
                <w:noProof/>
                <w:szCs w:val="24"/>
              </w:rPr>
              <w:t xml:space="preserve">icro-întreprinderi şi întreprinderi neagricole mici existente şi nou-înfiinţate (start-ups) </w:t>
            </w:r>
            <w:r w:rsidR="00EC7070">
              <w:rPr>
                <w:rFonts w:ascii="Trebuchet MS" w:eastAsia="Times New Roman" w:hAnsi="Trebuchet MS" w:cs="Times New Roman"/>
                <w:noProof/>
                <w:szCs w:val="24"/>
              </w:rPr>
              <w:t>și f</w:t>
            </w:r>
            <w:r w:rsidR="00EC7070" w:rsidRPr="00EC7070">
              <w:rPr>
                <w:rFonts w:ascii="Trebuchet MS" w:eastAsia="Times New Roman" w:hAnsi="Trebuchet MS" w:cs="Times New Roman"/>
                <w:noProof/>
                <w:szCs w:val="24"/>
              </w:rPr>
              <w:t>ermieri sau membrii unor gospodării agricole</w:t>
            </w:r>
            <w:r w:rsidR="00F20AAC">
              <w:rPr>
                <w:rFonts w:ascii="Trebuchet MS" w:eastAsia="Times New Roman" w:hAnsi="Trebuchet MS" w:cs="Times New Roman"/>
                <w:noProof/>
                <w:szCs w:val="24"/>
              </w:rPr>
              <w:t xml:space="preserve"> </w:t>
            </w:r>
            <w:r w:rsidR="00EC7070" w:rsidRPr="00EC7070">
              <w:rPr>
                <w:rFonts w:ascii="Trebuchet MS" w:eastAsia="Times New Roman" w:hAnsi="Trebuchet MS" w:cs="Times New Roman"/>
                <w:noProof/>
                <w:szCs w:val="24"/>
              </w:rPr>
              <w:t>care îşi diversifică activitatea de bază agricolă</w:t>
            </w:r>
            <w:r w:rsidR="00F20AAC">
              <w:rPr>
                <w:rFonts w:ascii="Trebuchet MS" w:eastAsia="Times New Roman" w:hAnsi="Trebuchet MS" w:cs="Times New Roman"/>
                <w:noProof/>
                <w:szCs w:val="24"/>
              </w:rPr>
              <w:t>.</w:t>
            </w:r>
            <w:r w:rsidR="00622572">
              <w:rPr>
                <w:rFonts w:ascii="Trebuchet MS" w:eastAsia="Times New Roman" w:hAnsi="Trebuchet MS" w:cs="Times New Roman"/>
                <w:noProof/>
                <w:szCs w:val="24"/>
              </w:rPr>
              <w:t xml:space="preserve"> </w:t>
            </w:r>
            <w:r w:rsidR="00EC7070" w:rsidRPr="00CC6D50">
              <w:rPr>
                <w:rFonts w:ascii="Trebuchet MS" w:eastAsia="Times New Roman" w:hAnsi="Trebuchet MS" w:cs="Times New Roman"/>
                <w:noProof/>
                <w:szCs w:val="24"/>
              </w:rPr>
              <w:t xml:space="preserve">Prin această alocare financiară către măsura </w:t>
            </w:r>
            <w:r w:rsidR="00EC7070">
              <w:rPr>
                <w:rFonts w:ascii="Trebuchet MS" w:eastAsia="Times New Roman" w:hAnsi="Trebuchet MS" w:cs="Times New Roman"/>
                <w:noProof/>
                <w:szCs w:val="24"/>
              </w:rPr>
              <w:t xml:space="preserve">6.4 vor putea fi sprijiniți beneficiari </w:t>
            </w:r>
            <w:r w:rsidR="00A26C63">
              <w:rPr>
                <w:rFonts w:ascii="Trebuchet MS" w:eastAsia="Times New Roman" w:hAnsi="Trebuchet MS" w:cs="Times New Roman"/>
                <w:noProof/>
                <w:szCs w:val="24"/>
              </w:rPr>
              <w:t>care vor crea locuri de muncă</w:t>
            </w:r>
            <w:r w:rsidR="00622572">
              <w:rPr>
                <w:rFonts w:ascii="Trebuchet MS" w:eastAsia="Times New Roman" w:hAnsi="Trebuchet MS" w:cs="Times New Roman"/>
                <w:noProof/>
                <w:szCs w:val="24"/>
              </w:rPr>
              <w:t xml:space="preserve"> și își vor diversifica activitatea</w:t>
            </w:r>
            <w:r w:rsidR="00A26C63">
              <w:rPr>
                <w:rFonts w:ascii="Trebuchet MS" w:eastAsia="Times New Roman" w:hAnsi="Trebuchet MS" w:cs="Times New Roman"/>
                <w:noProof/>
                <w:szCs w:val="24"/>
              </w:rPr>
              <w:t xml:space="preserve"> în teritoriul Leader Tovishat.</w:t>
            </w:r>
          </w:p>
          <w:p w14:paraId="0AD9B39A" w14:textId="4DF885B5" w:rsidR="00E82F56" w:rsidRPr="00CC6D50" w:rsidRDefault="007845E8" w:rsidP="00CC6D50">
            <w:pPr>
              <w:spacing w:after="0" w:line="240" w:lineRule="auto"/>
              <w:jc w:val="both"/>
              <w:rPr>
                <w:rFonts w:ascii="Trebuchet MS" w:eastAsia="Times New Roman" w:hAnsi="Trebuchet MS" w:cs="Times New Roman"/>
                <w:noProof/>
                <w:szCs w:val="24"/>
              </w:rPr>
            </w:pPr>
            <w:r>
              <w:rPr>
                <w:rFonts w:ascii="Trebuchet MS" w:eastAsia="Times New Roman" w:hAnsi="Trebuchet MS" w:cs="Times New Roman"/>
                <w:noProof/>
                <w:szCs w:val="24"/>
              </w:rPr>
              <w:t xml:space="preserve">     </w:t>
            </w:r>
            <w:r w:rsidR="00CC6D50" w:rsidRPr="00CC6D50">
              <w:rPr>
                <w:rFonts w:ascii="Trebuchet MS" w:eastAsia="Times New Roman" w:hAnsi="Trebuchet MS" w:cs="Times New Roman"/>
                <w:noProof/>
                <w:szCs w:val="24"/>
              </w:rPr>
              <w:t xml:space="preserve">Pentru cheltuieli de funcţionare şi animare aferente sM 19.4  se va aloca suma de </w:t>
            </w:r>
            <w:r w:rsidR="00A26C63">
              <w:rPr>
                <w:rFonts w:ascii="Trebuchet MS" w:eastAsia="Times New Roman" w:hAnsi="Trebuchet MS" w:cs="Times New Roman"/>
                <w:noProof/>
                <w:szCs w:val="24"/>
              </w:rPr>
              <w:t xml:space="preserve">94.363,70 </w:t>
            </w:r>
            <w:r w:rsidR="00CC6D50" w:rsidRPr="00CC6D50">
              <w:rPr>
                <w:rFonts w:ascii="Trebuchet MS" w:eastAsia="Times New Roman" w:hAnsi="Trebuchet MS" w:cs="Times New Roman"/>
                <w:noProof/>
                <w:szCs w:val="24"/>
              </w:rPr>
              <w:t>euro deoarece în urma alocării sume</w:t>
            </w:r>
            <w:r>
              <w:rPr>
                <w:rFonts w:ascii="Trebuchet MS" w:eastAsia="Times New Roman" w:hAnsi="Trebuchet MS" w:cs="Times New Roman"/>
                <w:noProof/>
                <w:szCs w:val="24"/>
              </w:rPr>
              <w:t xml:space="preserve">lor </w:t>
            </w:r>
            <w:r w:rsidR="00CC6D50" w:rsidRPr="00CC6D50">
              <w:rPr>
                <w:rFonts w:ascii="Trebuchet MS" w:eastAsia="Times New Roman" w:hAnsi="Trebuchet MS" w:cs="Times New Roman"/>
                <w:noProof/>
                <w:szCs w:val="24"/>
              </w:rPr>
              <w:t>pentru  sM19.2, personalul GAL Tovishat va folosi resurse suplimentare pentru animarea teritoriului, organizarea procedurii de deschidere a apelurilor de selecție, evaluarea, selecția</w:t>
            </w:r>
            <w:r w:rsidR="00A26C63">
              <w:rPr>
                <w:rFonts w:ascii="Trebuchet MS" w:eastAsia="Times New Roman" w:hAnsi="Trebuchet MS" w:cs="Times New Roman"/>
                <w:noProof/>
                <w:szCs w:val="24"/>
              </w:rPr>
              <w:t>. În plus,</w:t>
            </w:r>
            <w:r w:rsidR="00CC6D50" w:rsidRPr="00CC6D50">
              <w:rPr>
                <w:rFonts w:ascii="Trebuchet MS" w:eastAsia="Times New Roman" w:hAnsi="Trebuchet MS" w:cs="Times New Roman"/>
                <w:noProof/>
                <w:szCs w:val="24"/>
              </w:rPr>
              <w:t xml:space="preserve"> monitorizarea proiectelor depuse suplimentar</w:t>
            </w:r>
            <w:r w:rsidR="00A26C63">
              <w:rPr>
                <w:rFonts w:ascii="Trebuchet MS" w:eastAsia="Times New Roman" w:hAnsi="Trebuchet MS" w:cs="Times New Roman"/>
                <w:noProof/>
                <w:szCs w:val="24"/>
              </w:rPr>
              <w:t xml:space="preserve"> în perioada de tranziție va trebui susținută până în 31.12.2025</w:t>
            </w:r>
            <w:r>
              <w:rPr>
                <w:rFonts w:ascii="Trebuchet MS" w:eastAsia="Times New Roman" w:hAnsi="Trebuchet MS" w:cs="Times New Roman"/>
                <w:noProof/>
                <w:szCs w:val="24"/>
              </w:rPr>
              <w:t xml:space="preserve">, </w:t>
            </w:r>
            <w:r w:rsidR="00A26C63">
              <w:rPr>
                <w:rFonts w:ascii="Trebuchet MS" w:eastAsia="Times New Roman" w:hAnsi="Trebuchet MS" w:cs="Times New Roman"/>
                <w:noProof/>
                <w:szCs w:val="24"/>
              </w:rPr>
              <w:t>moment în care toate proiectele depuse vor trebui finalizate</w:t>
            </w:r>
            <w:r w:rsidR="00CC6D50" w:rsidRPr="00CC6D50">
              <w:rPr>
                <w:rFonts w:ascii="Trebuchet MS" w:eastAsia="Times New Roman" w:hAnsi="Trebuchet MS" w:cs="Times New Roman"/>
                <w:noProof/>
                <w:szCs w:val="24"/>
              </w:rPr>
              <w:t xml:space="preserve">. </w:t>
            </w:r>
            <w:r w:rsidR="00975AF1">
              <w:rPr>
                <w:rFonts w:ascii="Trebuchet MS" w:eastAsia="Times New Roman" w:hAnsi="Trebuchet MS" w:cs="Times New Roman"/>
                <w:noProof/>
                <w:szCs w:val="24"/>
              </w:rPr>
              <w:t>A</w:t>
            </w:r>
            <w:r w:rsidR="00CC6D50" w:rsidRPr="00CC6D50">
              <w:rPr>
                <w:rFonts w:ascii="Trebuchet MS" w:eastAsia="Times New Roman" w:hAnsi="Trebuchet MS" w:cs="Times New Roman"/>
                <w:noProof/>
                <w:szCs w:val="24"/>
              </w:rPr>
              <w:t>ceastă sumă va asigura bugetul necesar pentru cheltuielile de funcţionare şi animare pentru întreaga perioadă de implementare</w:t>
            </w:r>
            <w:r w:rsidR="00A26C63">
              <w:rPr>
                <w:rFonts w:ascii="Trebuchet MS" w:eastAsia="Times New Roman" w:hAnsi="Trebuchet MS" w:cs="Times New Roman"/>
                <w:noProof/>
                <w:szCs w:val="24"/>
              </w:rPr>
              <w:t xml:space="preserve"> și monitorizare</w:t>
            </w:r>
            <w:r w:rsidR="00CC6D50" w:rsidRPr="00CC6D50">
              <w:rPr>
                <w:rFonts w:ascii="Trebuchet MS" w:eastAsia="Times New Roman" w:hAnsi="Trebuchet MS" w:cs="Times New Roman"/>
                <w:noProof/>
                <w:szCs w:val="24"/>
              </w:rPr>
              <w:t xml:space="preserve"> şi va duce la îndeplinirea eficientă a obiectivelor asumate.</w:t>
            </w:r>
          </w:p>
        </w:tc>
      </w:tr>
    </w:tbl>
    <w:p w14:paraId="12A0CC90" w14:textId="77777777" w:rsidR="00E82F56" w:rsidRPr="00E82F56" w:rsidRDefault="00E82F56" w:rsidP="00E82F56">
      <w:pPr>
        <w:keepNext/>
        <w:numPr>
          <w:ilvl w:val="0"/>
          <w:numId w:val="2"/>
        </w:numPr>
        <w:spacing w:before="240" w:after="240" w:line="240" w:lineRule="auto"/>
        <w:jc w:val="both"/>
        <w:outlineLvl w:val="4"/>
        <w:rPr>
          <w:rFonts w:ascii="Trebuchet MS" w:eastAsia="Times New Roman" w:hAnsi="Trebuchet MS" w:cs="Times New Roman"/>
          <w:noProof/>
          <w:szCs w:val="24"/>
          <w:u w:val="single"/>
        </w:rPr>
      </w:pPr>
      <w:r w:rsidRPr="00E82F56">
        <w:rPr>
          <w:rFonts w:ascii="Trebuchet MS" w:eastAsia="Times New Roman" w:hAnsi="Trebuchet MS" w:cs="Times New Roman"/>
          <w:noProof/>
          <w:szCs w:val="24"/>
          <w:u w:val="single"/>
        </w:rPr>
        <w:lastRenderedPageBreak/>
        <w:t>Modificarea propusă</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586"/>
      </w:tblGrid>
      <w:tr w:rsidR="00E82F56" w:rsidRPr="00E82F56" w14:paraId="1A49B3EF" w14:textId="77777777" w:rsidTr="00485A61">
        <w:tc>
          <w:tcPr>
            <w:tcW w:w="5000" w:type="pct"/>
            <w:shd w:val="clear" w:color="auto" w:fill="auto"/>
          </w:tcPr>
          <w:p w14:paraId="2C45B114" w14:textId="50397598" w:rsidR="00A44ECB" w:rsidRDefault="00A44ECB" w:rsidP="00A44ECB">
            <w:pPr>
              <w:spacing w:after="240" w:line="240" w:lineRule="auto"/>
              <w:contextualSpacing/>
              <w:jc w:val="both"/>
              <w:rPr>
                <w:rFonts w:ascii="Trebuchet MS" w:eastAsia="Times New Roman" w:hAnsi="Trebuchet MS" w:cs="Times New Roman"/>
                <w:noProof/>
                <w:szCs w:val="24"/>
              </w:rPr>
            </w:pPr>
            <w:r>
              <w:rPr>
                <w:rFonts w:ascii="Trebuchet MS" w:eastAsia="Times New Roman" w:hAnsi="Trebuchet MS" w:cs="Times New Roman"/>
                <w:noProof/>
                <w:szCs w:val="24"/>
              </w:rPr>
              <w:t>Modificarea constă în distribuirea sumei de 369.804,65</w:t>
            </w:r>
            <w:r w:rsidR="00C341FE">
              <w:rPr>
                <w:rFonts w:ascii="Trebuchet MS" w:eastAsia="Times New Roman" w:hAnsi="Trebuchet MS" w:cs="Times New Roman"/>
                <w:noProof/>
                <w:szCs w:val="24"/>
              </w:rPr>
              <w:t xml:space="preserve"> </w:t>
            </w:r>
            <w:r>
              <w:rPr>
                <w:rFonts w:ascii="Trebuchet MS" w:eastAsia="Times New Roman" w:hAnsi="Trebuchet MS" w:cs="Times New Roman"/>
                <w:noProof/>
                <w:szCs w:val="24"/>
              </w:rPr>
              <w:t>euro atât pentru măsurile aferente sM19.2 din SDL, cât și către cheltuielile de funcționare și animare aferente sM 19.4.</w:t>
            </w:r>
          </w:p>
          <w:p w14:paraId="08A705BD" w14:textId="51F97859" w:rsidR="00A44ECB" w:rsidRDefault="00A44ECB" w:rsidP="00A44ECB">
            <w:pPr>
              <w:spacing w:after="0" w:line="240" w:lineRule="auto"/>
              <w:jc w:val="both"/>
              <w:rPr>
                <w:rFonts w:ascii="Trebuchet MS" w:eastAsia="Times New Roman" w:hAnsi="Trebuchet MS" w:cs="Times New Roman"/>
                <w:noProof/>
                <w:szCs w:val="24"/>
              </w:rPr>
            </w:pPr>
            <w:r>
              <w:rPr>
                <w:rFonts w:ascii="Trebuchet MS" w:eastAsia="Times New Roman" w:hAnsi="Trebuchet MS" w:cs="Times New Roman"/>
                <w:noProof/>
                <w:szCs w:val="24"/>
              </w:rPr>
              <w:t xml:space="preserve">În </w:t>
            </w:r>
            <w:r w:rsidRPr="00CC6D50">
              <w:rPr>
                <w:rFonts w:ascii="Trebuchet MS" w:eastAsia="Times New Roman" w:hAnsi="Trebuchet MS" w:cs="Times New Roman"/>
                <w:noProof/>
                <w:szCs w:val="24"/>
              </w:rPr>
              <w:t xml:space="preserve">urma </w:t>
            </w:r>
            <w:r>
              <w:rPr>
                <w:rFonts w:ascii="Trebuchet MS" w:eastAsia="Times New Roman" w:hAnsi="Trebuchet MS" w:cs="Times New Roman"/>
                <w:noProof/>
                <w:szCs w:val="24"/>
              </w:rPr>
              <w:t xml:space="preserve">suplimentării alocării financiare a SDL pentru perioada de tranziție va fi distribuită către sM  19.2 din SDL suma 275.440,95 de  euro, iar pentru cheltuieli de funcţionare şi animare aferente sM 19.4 suma de </w:t>
            </w:r>
            <w:r w:rsidR="004E47F1">
              <w:rPr>
                <w:rFonts w:ascii="Trebuchet MS" w:eastAsia="Times New Roman" w:hAnsi="Trebuchet MS" w:cs="Times New Roman"/>
                <w:noProof/>
                <w:szCs w:val="24"/>
              </w:rPr>
              <w:t xml:space="preserve">94.363,70 </w:t>
            </w:r>
            <w:r>
              <w:rPr>
                <w:rFonts w:ascii="Trebuchet MS" w:eastAsia="Times New Roman" w:hAnsi="Trebuchet MS" w:cs="Times New Roman"/>
                <w:noProof/>
                <w:szCs w:val="24"/>
              </w:rPr>
              <w:t xml:space="preserve">euro, suma care nu  depăşește procentul aprobat pentru sM 19.4 conform </w:t>
            </w:r>
            <w:r w:rsidR="004E47F1" w:rsidRPr="006B2884">
              <w:rPr>
                <w:rFonts w:ascii="Trebuchet MS" w:eastAsia="Times New Roman" w:hAnsi="Trebuchet MS" w:cs="Times New Roman"/>
                <w:b/>
                <w:bCs/>
                <w:noProof/>
                <w:szCs w:val="24"/>
              </w:rPr>
              <w:t>ANEXA 4T - Planul de finanțare TRANZIȚIE – FEADR</w:t>
            </w:r>
            <w:r w:rsidR="004E47F1">
              <w:rPr>
                <w:rFonts w:ascii="Trebuchet MS" w:eastAsia="Times New Roman" w:hAnsi="Trebuchet MS" w:cs="Times New Roman"/>
                <w:b/>
                <w:bCs/>
                <w:noProof/>
                <w:szCs w:val="24"/>
              </w:rPr>
              <w:t xml:space="preserve">. </w:t>
            </w:r>
          </w:p>
          <w:p w14:paraId="0A93E35A" w14:textId="2727D186" w:rsidR="00A44ECB" w:rsidRPr="004E47F1" w:rsidRDefault="00A44ECB" w:rsidP="004E47F1">
            <w:pPr>
              <w:spacing w:after="0" w:line="240" w:lineRule="auto"/>
              <w:jc w:val="both"/>
              <w:rPr>
                <w:rFonts w:ascii="Trebuchet MS" w:eastAsia="Times New Roman" w:hAnsi="Trebuchet MS" w:cs="Times New Roman"/>
                <w:noProof/>
                <w:szCs w:val="24"/>
              </w:rPr>
            </w:pPr>
            <w:r w:rsidRPr="00190AA8">
              <w:rPr>
                <w:rFonts w:ascii="Trebuchet MS" w:hAnsi="Trebuchet MS" w:cs="Times New Roman"/>
              </w:rPr>
              <w:t xml:space="preserve">Se propune </w:t>
            </w:r>
            <w:r>
              <w:rPr>
                <w:rFonts w:ascii="Trebuchet MS" w:hAnsi="Trebuchet MS" w:cs="Times New Roman"/>
              </w:rPr>
              <w:t>modificarea</w:t>
            </w:r>
            <w:r w:rsidR="004E47F1" w:rsidRPr="006B2884">
              <w:rPr>
                <w:rFonts w:ascii="Trebuchet MS" w:eastAsia="Times New Roman" w:hAnsi="Trebuchet MS" w:cs="Times New Roman"/>
                <w:b/>
                <w:bCs/>
                <w:noProof/>
                <w:szCs w:val="24"/>
              </w:rPr>
              <w:t xml:space="preserve"> ANEX</w:t>
            </w:r>
            <w:r w:rsidR="004E47F1">
              <w:rPr>
                <w:rFonts w:ascii="Trebuchet MS" w:eastAsia="Times New Roman" w:hAnsi="Trebuchet MS" w:cs="Times New Roman"/>
                <w:b/>
                <w:bCs/>
                <w:noProof/>
                <w:szCs w:val="24"/>
              </w:rPr>
              <w:t>EI</w:t>
            </w:r>
            <w:r w:rsidR="004E47F1" w:rsidRPr="006B2884">
              <w:rPr>
                <w:rFonts w:ascii="Trebuchet MS" w:eastAsia="Times New Roman" w:hAnsi="Trebuchet MS" w:cs="Times New Roman"/>
                <w:b/>
                <w:bCs/>
                <w:noProof/>
                <w:szCs w:val="24"/>
              </w:rPr>
              <w:t xml:space="preserve"> 4T - Planul de finanțare TRANZIȚIE – FEADR</w:t>
            </w:r>
            <w:r>
              <w:rPr>
                <w:rFonts w:ascii="Trebuchet MS" w:hAnsi="Trebuchet MS" w:cs="Times New Roman"/>
              </w:rPr>
              <w:t xml:space="preserve"> al SDL Tovishat prin alocarea sumei de  </w:t>
            </w:r>
            <w:r w:rsidR="004E47F1" w:rsidRPr="00C341FE">
              <w:rPr>
                <w:rFonts w:ascii="Trebuchet MS" w:eastAsia="Times New Roman" w:hAnsi="Trebuchet MS" w:cs="Times New Roman"/>
                <w:noProof/>
                <w:szCs w:val="24"/>
              </w:rPr>
              <w:t>207.</w:t>
            </w:r>
            <w:r w:rsidR="00C341FE">
              <w:rPr>
                <w:rFonts w:ascii="Trebuchet MS" w:eastAsia="Times New Roman" w:hAnsi="Trebuchet MS" w:cs="Times New Roman"/>
                <w:noProof/>
                <w:szCs w:val="24"/>
              </w:rPr>
              <w:t>504,95</w:t>
            </w:r>
            <w:r w:rsidR="004E47F1" w:rsidRPr="00CC6D50">
              <w:rPr>
                <w:rFonts w:ascii="Trebuchet MS" w:eastAsia="Times New Roman" w:hAnsi="Trebuchet MS" w:cs="Times New Roman"/>
                <w:noProof/>
                <w:szCs w:val="24"/>
              </w:rPr>
              <w:t xml:space="preserve"> </w:t>
            </w:r>
            <w:r>
              <w:rPr>
                <w:rFonts w:ascii="Trebuchet MS" w:hAnsi="Trebuchet MS" w:cs="Times New Roman"/>
              </w:rPr>
              <w:t>euro către măsura 7.2. Astfel sprijinul financiar acordat pentru beneficiar</w:t>
            </w:r>
            <w:r w:rsidR="004E47F1">
              <w:rPr>
                <w:rFonts w:ascii="Trebuchet MS" w:hAnsi="Trebuchet MS" w:cs="Times New Roman"/>
              </w:rPr>
              <w:t>i</w:t>
            </w:r>
            <w:r>
              <w:rPr>
                <w:rFonts w:ascii="Trebuchet MS" w:hAnsi="Trebuchet MS" w:cs="Times New Roman"/>
              </w:rPr>
              <w:t xml:space="preserve"> va crește de la </w:t>
            </w:r>
            <w:r w:rsidR="004E47F1">
              <w:rPr>
                <w:rFonts w:ascii="Trebuchet MS" w:hAnsi="Trebuchet MS" w:cs="Times New Roman"/>
              </w:rPr>
              <w:t xml:space="preserve">794.543,69 </w:t>
            </w:r>
            <w:r>
              <w:rPr>
                <w:rFonts w:ascii="Trebuchet MS" w:hAnsi="Trebuchet MS" w:cs="Times New Roman"/>
              </w:rPr>
              <w:t xml:space="preserve">euro la </w:t>
            </w:r>
            <w:r w:rsidR="00C341FE">
              <w:rPr>
                <w:rFonts w:ascii="Trebuchet MS" w:hAnsi="Trebuchet MS" w:cs="Times New Roman"/>
              </w:rPr>
              <w:t>1.002.048,64</w:t>
            </w:r>
            <w:r w:rsidR="004E47F1">
              <w:rPr>
                <w:rFonts w:ascii="Trebuchet MS" w:hAnsi="Trebuchet MS" w:cs="Times New Roman"/>
              </w:rPr>
              <w:t xml:space="preserve"> </w:t>
            </w:r>
            <w:r>
              <w:rPr>
                <w:rFonts w:ascii="Trebuchet MS" w:hAnsi="Trebuchet MS" w:cs="Times New Roman"/>
              </w:rPr>
              <w:t>euro.</w:t>
            </w:r>
          </w:p>
          <w:p w14:paraId="09FC8223" w14:textId="158368C3" w:rsidR="004E47F1" w:rsidRDefault="004E47F1" w:rsidP="004E47F1">
            <w:pPr>
              <w:spacing w:after="240" w:line="240" w:lineRule="auto"/>
              <w:contextualSpacing/>
              <w:jc w:val="both"/>
              <w:rPr>
                <w:rFonts w:ascii="Trebuchet MS" w:eastAsia="Times New Roman" w:hAnsi="Trebuchet MS" w:cs="Times New Roman"/>
                <w:noProof/>
                <w:szCs w:val="24"/>
              </w:rPr>
            </w:pPr>
            <w:r w:rsidRPr="00190AA8">
              <w:rPr>
                <w:rFonts w:ascii="Trebuchet MS" w:hAnsi="Trebuchet MS" w:cs="Times New Roman"/>
              </w:rPr>
              <w:t xml:space="preserve">Se propune </w:t>
            </w:r>
            <w:r>
              <w:rPr>
                <w:rFonts w:ascii="Trebuchet MS" w:hAnsi="Trebuchet MS" w:cs="Times New Roman"/>
              </w:rPr>
              <w:t xml:space="preserve">modificarea </w:t>
            </w:r>
            <w:r w:rsidRPr="006B2884">
              <w:rPr>
                <w:rFonts w:ascii="Trebuchet MS" w:eastAsia="Times New Roman" w:hAnsi="Trebuchet MS" w:cs="Times New Roman"/>
                <w:b/>
                <w:bCs/>
                <w:noProof/>
                <w:szCs w:val="24"/>
              </w:rPr>
              <w:t>ANEX</w:t>
            </w:r>
            <w:r>
              <w:rPr>
                <w:rFonts w:ascii="Trebuchet MS" w:eastAsia="Times New Roman" w:hAnsi="Trebuchet MS" w:cs="Times New Roman"/>
                <w:b/>
                <w:bCs/>
                <w:noProof/>
                <w:szCs w:val="24"/>
              </w:rPr>
              <w:t>EI</w:t>
            </w:r>
            <w:r w:rsidRPr="006B2884">
              <w:rPr>
                <w:rFonts w:ascii="Trebuchet MS" w:eastAsia="Times New Roman" w:hAnsi="Trebuchet MS" w:cs="Times New Roman"/>
                <w:b/>
                <w:bCs/>
                <w:noProof/>
                <w:szCs w:val="24"/>
              </w:rPr>
              <w:t xml:space="preserve"> 4T - Planul de finanțare TRANZIȚIE – FEADR</w:t>
            </w:r>
            <w:r>
              <w:rPr>
                <w:rFonts w:ascii="Trebuchet MS" w:hAnsi="Trebuchet MS" w:cs="Times New Roman"/>
              </w:rPr>
              <w:t xml:space="preserve"> al SDL Tovishat prin alocarea sumei de  6</w:t>
            </w:r>
            <w:r w:rsidR="00C341FE">
              <w:rPr>
                <w:rFonts w:ascii="Trebuchet MS" w:hAnsi="Trebuchet MS" w:cs="Times New Roman"/>
              </w:rPr>
              <w:t>7.936</w:t>
            </w:r>
            <w:r w:rsidRPr="00CC6D50">
              <w:rPr>
                <w:rFonts w:ascii="Trebuchet MS" w:eastAsia="Times New Roman" w:hAnsi="Trebuchet MS" w:cs="Times New Roman"/>
                <w:noProof/>
                <w:szCs w:val="24"/>
              </w:rPr>
              <w:t xml:space="preserve"> </w:t>
            </w:r>
            <w:r>
              <w:rPr>
                <w:rFonts w:ascii="Trebuchet MS" w:hAnsi="Trebuchet MS" w:cs="Times New Roman"/>
              </w:rPr>
              <w:t xml:space="preserve">euro către măsura 6.4. Astfel sprijinul financiar acordat pentru beneficiari va crește de la </w:t>
            </w:r>
            <w:r w:rsidR="002D48A7" w:rsidRPr="00E51339">
              <w:rPr>
                <w:rFonts w:ascii="Trebuchet MS" w:hAnsi="Trebuchet MS" w:cs="Times New Roman"/>
              </w:rPr>
              <w:t>328,660</w:t>
            </w:r>
            <w:r>
              <w:rPr>
                <w:rFonts w:ascii="Trebuchet MS" w:hAnsi="Trebuchet MS" w:cs="Times New Roman"/>
              </w:rPr>
              <w:t xml:space="preserve"> euro la  </w:t>
            </w:r>
            <w:r w:rsidR="002D48A7">
              <w:rPr>
                <w:rFonts w:ascii="Trebuchet MS" w:hAnsi="Trebuchet MS" w:cs="Times New Roman"/>
              </w:rPr>
              <w:t>39</w:t>
            </w:r>
            <w:r w:rsidR="00C341FE">
              <w:rPr>
                <w:rFonts w:ascii="Trebuchet MS" w:hAnsi="Trebuchet MS" w:cs="Times New Roman"/>
              </w:rPr>
              <w:t>6.596</w:t>
            </w:r>
            <w:r w:rsidR="002D48A7">
              <w:rPr>
                <w:rFonts w:ascii="Trebuchet MS" w:hAnsi="Trebuchet MS" w:cs="Times New Roman"/>
              </w:rPr>
              <w:t xml:space="preserve"> </w:t>
            </w:r>
            <w:r>
              <w:rPr>
                <w:rFonts w:ascii="Trebuchet MS" w:hAnsi="Trebuchet MS" w:cs="Times New Roman"/>
              </w:rPr>
              <w:t>euro.</w:t>
            </w:r>
          </w:p>
          <w:p w14:paraId="4BD37356" w14:textId="77777777" w:rsidR="004E47F1" w:rsidRDefault="004E47F1" w:rsidP="00A44ECB">
            <w:pPr>
              <w:spacing w:after="240" w:line="240" w:lineRule="auto"/>
              <w:contextualSpacing/>
              <w:jc w:val="both"/>
              <w:rPr>
                <w:rFonts w:ascii="Trebuchet MS" w:eastAsia="Times New Roman" w:hAnsi="Trebuchet MS" w:cs="Times New Roman"/>
                <w:noProof/>
                <w:szCs w:val="24"/>
              </w:rPr>
            </w:pPr>
          </w:p>
          <w:p w14:paraId="6685B64E" w14:textId="6EB45154" w:rsidR="00A44ECB" w:rsidRDefault="00A44ECB" w:rsidP="00A44ECB">
            <w:pPr>
              <w:spacing w:after="240" w:line="240" w:lineRule="auto"/>
              <w:contextualSpacing/>
              <w:jc w:val="both"/>
              <w:rPr>
                <w:rFonts w:ascii="Trebuchet MS" w:eastAsia="Times New Roman" w:hAnsi="Trebuchet MS" w:cs="Times New Roman"/>
                <w:noProof/>
                <w:szCs w:val="24"/>
              </w:rPr>
            </w:pPr>
            <w:r>
              <w:rPr>
                <w:rFonts w:ascii="Trebuchet MS" w:eastAsia="Times New Roman" w:hAnsi="Trebuchet MS" w:cs="Times New Roman"/>
                <w:noProof/>
                <w:szCs w:val="24"/>
              </w:rPr>
              <w:t>Ca urmare a alocării</w:t>
            </w:r>
            <w:r w:rsidR="007845E8">
              <w:rPr>
                <w:rFonts w:ascii="Trebuchet MS" w:eastAsia="Times New Roman" w:hAnsi="Trebuchet MS" w:cs="Times New Roman"/>
                <w:noProof/>
                <w:szCs w:val="24"/>
              </w:rPr>
              <w:t xml:space="preserve"> financiare pentru sM 19.4</w:t>
            </w:r>
            <w:r>
              <w:rPr>
                <w:rFonts w:ascii="Trebuchet MS" w:eastAsia="Times New Roman" w:hAnsi="Trebuchet MS" w:cs="Times New Roman"/>
                <w:noProof/>
                <w:szCs w:val="24"/>
              </w:rPr>
              <w:t xml:space="preserve">, Bugetul pentru cheltuielile de funcţionare şi animare va </w:t>
            </w:r>
            <w:r w:rsidR="007845E8">
              <w:rPr>
                <w:rFonts w:ascii="Trebuchet MS" w:eastAsia="Times New Roman" w:hAnsi="Trebuchet MS" w:cs="Times New Roman"/>
                <w:noProof/>
                <w:szCs w:val="24"/>
              </w:rPr>
              <w:t>crește la</w:t>
            </w:r>
            <w:r>
              <w:rPr>
                <w:rFonts w:ascii="Trebuchet MS" w:eastAsia="Times New Roman" w:hAnsi="Trebuchet MS" w:cs="Times New Roman"/>
                <w:noProof/>
                <w:szCs w:val="24"/>
              </w:rPr>
              <w:t xml:space="preserve"> </w:t>
            </w:r>
            <w:r w:rsidR="002D48A7" w:rsidRPr="002D48A7">
              <w:rPr>
                <w:rFonts w:ascii="Trebuchet MS" w:eastAsia="Times New Roman" w:hAnsi="Trebuchet MS" w:cs="Times New Roman"/>
                <w:noProof/>
                <w:szCs w:val="24"/>
              </w:rPr>
              <w:t>558,659.92</w:t>
            </w:r>
            <w:r w:rsidR="002D48A7">
              <w:rPr>
                <w:rFonts w:ascii="Trebuchet MS" w:eastAsia="Times New Roman" w:hAnsi="Trebuchet MS" w:cs="Times New Roman"/>
                <w:noProof/>
                <w:szCs w:val="24"/>
              </w:rPr>
              <w:t xml:space="preserve"> euro </w:t>
            </w:r>
            <w:r>
              <w:rPr>
                <w:rFonts w:ascii="Trebuchet MS" w:eastAsia="Times New Roman" w:hAnsi="Trebuchet MS" w:cs="Times New Roman"/>
                <w:noProof/>
                <w:szCs w:val="24"/>
              </w:rPr>
              <w:t xml:space="preserve">față de  de </w:t>
            </w:r>
            <w:r w:rsidR="002D48A7">
              <w:rPr>
                <w:rFonts w:ascii="Trebuchet MS" w:eastAsia="Times New Roman" w:hAnsi="Trebuchet MS" w:cs="Times New Roman"/>
                <w:noProof/>
                <w:szCs w:val="24"/>
              </w:rPr>
              <w:t xml:space="preserve">464.296,22 </w:t>
            </w:r>
            <w:r>
              <w:rPr>
                <w:rFonts w:ascii="Trebuchet MS" w:eastAsia="Times New Roman" w:hAnsi="Trebuchet MS" w:cs="Times New Roman"/>
                <w:noProof/>
                <w:szCs w:val="24"/>
              </w:rPr>
              <w:t>euro reprezentând 19,78 % din bugetul total</w:t>
            </w:r>
            <w:r w:rsidR="00A90FE4">
              <w:rPr>
                <w:rFonts w:ascii="Trebuchet MS" w:eastAsia="Times New Roman" w:hAnsi="Trebuchet MS" w:cs="Times New Roman"/>
                <w:noProof/>
                <w:szCs w:val="24"/>
              </w:rPr>
              <w:t xml:space="preserve"> (FEADR+EURI)</w:t>
            </w:r>
            <w:r>
              <w:rPr>
                <w:rFonts w:ascii="Trebuchet MS" w:eastAsia="Times New Roman" w:hAnsi="Trebuchet MS" w:cs="Times New Roman"/>
                <w:noProof/>
                <w:szCs w:val="24"/>
              </w:rPr>
              <w:t xml:space="preserve">, iar </w:t>
            </w:r>
            <w:r w:rsidRPr="007C5EE1">
              <w:rPr>
                <w:rFonts w:ascii="Trebuchet MS" w:eastAsia="Times New Roman" w:hAnsi="Trebuchet MS" w:cs="Times New Roman"/>
                <w:noProof/>
                <w:szCs w:val="24"/>
              </w:rPr>
              <w:t xml:space="preserve">pentru bugetul pentru alocările măsurilor (submăsura 19.2 Componenta A+B) va fi </w:t>
            </w:r>
            <w:r w:rsidR="0018760E">
              <w:rPr>
                <w:rFonts w:ascii="Trebuchet MS" w:eastAsia="Times New Roman" w:hAnsi="Trebuchet MS" w:cs="Times New Roman"/>
                <w:noProof/>
                <w:szCs w:val="24"/>
              </w:rPr>
              <w:t xml:space="preserve">2.157.840,04 </w:t>
            </w:r>
            <w:r w:rsidRPr="007C5EE1">
              <w:rPr>
                <w:rFonts w:ascii="Trebuchet MS" w:eastAsia="Times New Roman" w:hAnsi="Trebuchet MS" w:cs="Times New Roman"/>
                <w:noProof/>
                <w:szCs w:val="24"/>
              </w:rPr>
              <w:t xml:space="preserve">euro față de </w:t>
            </w:r>
            <w:r w:rsidR="002D48A7" w:rsidRPr="007C5EE1">
              <w:rPr>
                <w:rFonts w:ascii="Trebuchet MS" w:eastAsia="Times New Roman" w:hAnsi="Trebuchet MS" w:cs="Times New Roman"/>
                <w:noProof/>
                <w:szCs w:val="24"/>
              </w:rPr>
              <w:t>1.882.399,09</w:t>
            </w:r>
            <w:r w:rsidR="0018760E">
              <w:rPr>
                <w:rFonts w:ascii="Trebuchet MS" w:eastAsia="Times New Roman" w:hAnsi="Trebuchet MS" w:cs="Times New Roman"/>
                <w:noProof/>
                <w:szCs w:val="24"/>
              </w:rPr>
              <w:t xml:space="preserve"> euro.</w:t>
            </w:r>
          </w:p>
          <w:p w14:paraId="32AFBA89" w14:textId="77777777" w:rsidR="00A44ECB" w:rsidRPr="003C3054" w:rsidRDefault="00A44ECB" w:rsidP="00A44ECB">
            <w:pPr>
              <w:spacing w:after="240" w:line="240" w:lineRule="auto"/>
              <w:contextualSpacing/>
              <w:jc w:val="both"/>
              <w:rPr>
                <w:rFonts w:ascii="Trebuchet MS" w:eastAsia="Times New Roman" w:hAnsi="Trebuchet MS" w:cs="Times New Roman"/>
                <w:noProof/>
                <w:szCs w:val="24"/>
              </w:rPr>
            </w:pPr>
            <w:r>
              <w:rPr>
                <w:rFonts w:ascii="Trebuchet MS" w:eastAsia="Times New Roman" w:hAnsi="Trebuchet MS" w:cs="Times New Roman"/>
                <w:noProof/>
                <w:szCs w:val="24"/>
              </w:rPr>
              <w:t>Prezentei cereri de modificare a bugetului vă ataşăm:</w:t>
            </w:r>
          </w:p>
          <w:p w14:paraId="5D4217C6" w14:textId="39CD0F11" w:rsidR="000E59A2" w:rsidRDefault="000E59A2" w:rsidP="00A44ECB">
            <w:pPr>
              <w:pStyle w:val="ListParagraph"/>
              <w:numPr>
                <w:ilvl w:val="0"/>
                <w:numId w:val="4"/>
              </w:numPr>
              <w:spacing w:after="240" w:line="240" w:lineRule="auto"/>
              <w:jc w:val="both"/>
              <w:rPr>
                <w:rFonts w:ascii="Trebuchet MS" w:eastAsia="Times New Roman" w:hAnsi="Trebuchet MS" w:cs="Times New Roman"/>
                <w:noProof/>
                <w:szCs w:val="24"/>
              </w:rPr>
            </w:pPr>
            <w:r w:rsidRPr="000E59A2">
              <w:rPr>
                <w:rFonts w:ascii="Trebuchet MS" w:eastAsia="Times New Roman" w:hAnsi="Trebuchet MS" w:cs="Times New Roman"/>
                <w:noProof/>
                <w:szCs w:val="24"/>
              </w:rPr>
              <w:t>Planul de finanțare – Anexa 4</w:t>
            </w:r>
            <w:r w:rsidR="00A90FE4">
              <w:rPr>
                <w:rFonts w:ascii="Trebuchet MS" w:eastAsia="Times New Roman" w:hAnsi="Trebuchet MS" w:cs="Times New Roman"/>
                <w:noProof/>
                <w:szCs w:val="24"/>
              </w:rPr>
              <w:t xml:space="preserve"> </w:t>
            </w:r>
            <w:r>
              <w:rPr>
                <w:rFonts w:ascii="Trebuchet MS" w:eastAsia="Times New Roman" w:hAnsi="Trebuchet MS" w:cs="Times New Roman"/>
                <w:noProof/>
                <w:szCs w:val="24"/>
              </w:rPr>
              <w:t>actual</w:t>
            </w:r>
          </w:p>
          <w:p w14:paraId="3F84D821" w14:textId="0CFE4521" w:rsidR="0018760E" w:rsidRPr="000E59A2" w:rsidRDefault="000E59A2" w:rsidP="000E59A2">
            <w:pPr>
              <w:pStyle w:val="ListParagraph"/>
              <w:numPr>
                <w:ilvl w:val="0"/>
                <w:numId w:val="4"/>
              </w:numPr>
              <w:spacing w:after="240" w:line="240" w:lineRule="auto"/>
              <w:jc w:val="both"/>
              <w:rPr>
                <w:rFonts w:ascii="Trebuchet MS" w:eastAsia="Times New Roman" w:hAnsi="Trebuchet MS" w:cs="Times New Roman"/>
                <w:noProof/>
                <w:szCs w:val="24"/>
              </w:rPr>
            </w:pPr>
            <w:r w:rsidRPr="000E59A2">
              <w:rPr>
                <w:rFonts w:ascii="Trebuchet MS" w:eastAsia="Times New Roman" w:hAnsi="Trebuchet MS" w:cs="Times New Roman"/>
                <w:noProof/>
                <w:szCs w:val="24"/>
              </w:rPr>
              <w:t xml:space="preserve">Planul de finanțare – Anexa 4T, pentru fondurile FEADR </w:t>
            </w:r>
            <w:r w:rsidR="00A44ECB" w:rsidRPr="000E59A2">
              <w:rPr>
                <w:rFonts w:ascii="Trebuchet MS" w:eastAsia="Times New Roman" w:hAnsi="Trebuchet MS" w:cs="Times New Roman"/>
                <w:noProof/>
                <w:szCs w:val="24"/>
              </w:rPr>
              <w:t>solicitat</w:t>
            </w:r>
          </w:p>
          <w:p w14:paraId="3DD472ED" w14:textId="2D1CA8CF" w:rsidR="00E82F56" w:rsidRPr="0018760E" w:rsidRDefault="00A44ECB" w:rsidP="00A44ECB">
            <w:pPr>
              <w:pStyle w:val="ListParagraph"/>
              <w:numPr>
                <w:ilvl w:val="0"/>
                <w:numId w:val="4"/>
              </w:numPr>
              <w:spacing w:after="240" w:line="240" w:lineRule="auto"/>
              <w:jc w:val="both"/>
              <w:rPr>
                <w:rFonts w:ascii="Trebuchet MS" w:eastAsia="Times New Roman" w:hAnsi="Trebuchet MS" w:cs="Times New Roman"/>
                <w:noProof/>
                <w:szCs w:val="24"/>
              </w:rPr>
            </w:pPr>
            <w:r w:rsidRPr="0018760E">
              <w:rPr>
                <w:rFonts w:ascii="Trebuchet MS" w:eastAsia="Times New Roman" w:hAnsi="Trebuchet MS" w:cs="Times New Roman"/>
                <w:noProof/>
                <w:szCs w:val="24"/>
              </w:rPr>
              <w:t>Hotărârea Adunării Generale de aprobare a modificării SDL</w:t>
            </w:r>
          </w:p>
        </w:tc>
      </w:tr>
    </w:tbl>
    <w:p w14:paraId="18889664" w14:textId="77777777" w:rsidR="00E82F56" w:rsidRPr="00E82F56" w:rsidRDefault="00E82F56" w:rsidP="00E82F56">
      <w:pPr>
        <w:keepNext/>
        <w:numPr>
          <w:ilvl w:val="0"/>
          <w:numId w:val="2"/>
        </w:numPr>
        <w:spacing w:before="240" w:after="240" w:line="240" w:lineRule="auto"/>
        <w:jc w:val="both"/>
        <w:outlineLvl w:val="4"/>
        <w:rPr>
          <w:rFonts w:ascii="Trebuchet MS" w:eastAsia="Times New Roman" w:hAnsi="Trebuchet MS" w:cs="Times New Roman"/>
          <w:noProof/>
          <w:szCs w:val="24"/>
          <w:u w:val="single"/>
        </w:rPr>
      </w:pPr>
      <w:r w:rsidRPr="00E82F56">
        <w:rPr>
          <w:rFonts w:ascii="Trebuchet MS" w:eastAsia="Times New Roman" w:hAnsi="Trebuchet MS" w:cs="Times New Roman"/>
          <w:noProof/>
          <w:szCs w:val="24"/>
          <w:u w:val="single"/>
        </w:rPr>
        <w:t>Efectele estimate ale modificării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576"/>
      </w:tblGrid>
      <w:tr w:rsidR="00E82F56" w:rsidRPr="00E82F56" w14:paraId="1809FD27" w14:textId="77777777" w:rsidTr="00485A61">
        <w:tc>
          <w:tcPr>
            <w:tcW w:w="0" w:type="auto"/>
            <w:shd w:val="clear" w:color="auto" w:fill="auto"/>
          </w:tcPr>
          <w:p w14:paraId="1E00090B" w14:textId="1231381F" w:rsidR="0018760E" w:rsidRDefault="0018760E" w:rsidP="0018760E">
            <w:pPr>
              <w:spacing w:after="0" w:line="240" w:lineRule="auto"/>
              <w:jc w:val="both"/>
              <w:rPr>
                <w:rFonts w:ascii="Trebuchet MS" w:eastAsia="Times New Roman" w:hAnsi="Trebuchet MS" w:cs="Times New Roman"/>
                <w:noProof/>
                <w:szCs w:val="24"/>
              </w:rPr>
            </w:pPr>
            <w:r w:rsidRPr="0018760E">
              <w:rPr>
                <w:rFonts w:ascii="Trebuchet MS" w:eastAsia="Times New Roman" w:hAnsi="Trebuchet MS" w:cs="Times New Roman"/>
                <w:noProof/>
                <w:szCs w:val="24"/>
              </w:rPr>
              <w:t>Prin suplimentarea fondurilor către sM 19.2, măsura 7.2 populația netă care va beneficia în plus de servicii/infrastructură îmbunătățită pe lângă serviciile/infrastructurile  deja accesate prin proiectele contractate.</w:t>
            </w:r>
          </w:p>
          <w:p w14:paraId="0E56AC09" w14:textId="77777777" w:rsidR="0018760E" w:rsidRDefault="0018760E" w:rsidP="0018760E">
            <w:pPr>
              <w:spacing w:after="0" w:line="240" w:lineRule="auto"/>
              <w:jc w:val="both"/>
              <w:rPr>
                <w:rFonts w:ascii="Trebuchet MS" w:eastAsia="Times New Roman" w:hAnsi="Trebuchet MS" w:cs="Times New Roman"/>
                <w:noProof/>
                <w:szCs w:val="24"/>
              </w:rPr>
            </w:pPr>
            <w:r w:rsidRPr="0018760E">
              <w:rPr>
                <w:rFonts w:ascii="Trebuchet MS" w:eastAsia="Times New Roman" w:hAnsi="Trebuchet MS" w:cs="Times New Roman"/>
                <w:noProof/>
                <w:szCs w:val="24"/>
              </w:rPr>
              <w:t xml:space="preserve">Prin suplimentarea fondurilor către sM 19.2, măsura </w:t>
            </w:r>
            <w:r>
              <w:rPr>
                <w:rFonts w:ascii="Trebuchet MS" w:eastAsia="Times New Roman" w:hAnsi="Trebuchet MS" w:cs="Times New Roman"/>
                <w:noProof/>
                <w:szCs w:val="24"/>
              </w:rPr>
              <w:t>6.4</w:t>
            </w:r>
            <w:r w:rsidRPr="0018760E">
              <w:rPr>
                <w:rFonts w:ascii="Trebuchet MS" w:eastAsia="Times New Roman" w:hAnsi="Trebuchet MS" w:cs="Times New Roman"/>
                <w:noProof/>
                <w:szCs w:val="24"/>
              </w:rPr>
              <w:t xml:space="preserve"> </w:t>
            </w:r>
            <w:r>
              <w:rPr>
                <w:rFonts w:ascii="Trebuchet MS" w:eastAsia="Times New Roman" w:hAnsi="Trebuchet MS" w:cs="Times New Roman"/>
                <w:noProof/>
                <w:szCs w:val="24"/>
              </w:rPr>
              <w:t>se vor crea noi locuri de muncă și se vor achiziționa bunuri, utilaje și servicii care va aduce un plus valoarea beneficiarilor și economiei locale.</w:t>
            </w:r>
          </w:p>
          <w:p w14:paraId="4AFE4781" w14:textId="6DAC562C" w:rsidR="00E82F56" w:rsidRPr="0018760E" w:rsidRDefault="0018760E" w:rsidP="0018760E">
            <w:pPr>
              <w:spacing w:after="0" w:line="240" w:lineRule="auto"/>
              <w:jc w:val="both"/>
              <w:rPr>
                <w:rFonts w:ascii="Trebuchet MS" w:eastAsia="Times New Roman" w:hAnsi="Trebuchet MS" w:cs="Times New Roman"/>
                <w:noProof/>
                <w:szCs w:val="24"/>
              </w:rPr>
            </w:pPr>
            <w:r w:rsidRPr="0018760E">
              <w:rPr>
                <w:rFonts w:ascii="Trebuchet MS" w:eastAsia="Times New Roman" w:hAnsi="Trebuchet MS" w:cs="Times New Roman"/>
                <w:noProof/>
                <w:szCs w:val="24"/>
              </w:rPr>
              <w:t>Prin această alocare către sM 19.4 se va putea asigura bugetul necesar pentru cheltuielile de funcţionare şi animare pentru întreaga perioadă de implementare şi va duce la îndeplinirea eficientă a obiectivelor asumate.</w:t>
            </w:r>
            <w:r>
              <w:rPr>
                <w:rFonts w:ascii="Trebuchet MS" w:eastAsia="Times New Roman" w:hAnsi="Trebuchet MS" w:cs="Times New Roman"/>
                <w:noProof/>
                <w:szCs w:val="24"/>
              </w:rPr>
              <w:t xml:space="preserve"> În plus,</w:t>
            </w:r>
            <w:r w:rsidRPr="00CC6D50">
              <w:rPr>
                <w:rFonts w:ascii="Trebuchet MS" w:eastAsia="Times New Roman" w:hAnsi="Trebuchet MS" w:cs="Times New Roman"/>
                <w:noProof/>
                <w:szCs w:val="24"/>
              </w:rPr>
              <w:t xml:space="preserve"> monitorizarea proiectelor depuse suplimentar</w:t>
            </w:r>
            <w:r>
              <w:rPr>
                <w:rFonts w:ascii="Trebuchet MS" w:eastAsia="Times New Roman" w:hAnsi="Trebuchet MS" w:cs="Times New Roman"/>
                <w:noProof/>
                <w:szCs w:val="24"/>
              </w:rPr>
              <w:t xml:space="preserve"> în perioada de tranziție va </w:t>
            </w:r>
            <w:r w:rsidR="00B328F9">
              <w:rPr>
                <w:rFonts w:ascii="Trebuchet MS" w:eastAsia="Times New Roman" w:hAnsi="Trebuchet MS" w:cs="Times New Roman"/>
                <w:noProof/>
                <w:szCs w:val="24"/>
              </w:rPr>
              <w:t>fi</w:t>
            </w:r>
            <w:r>
              <w:rPr>
                <w:rFonts w:ascii="Trebuchet MS" w:eastAsia="Times New Roman" w:hAnsi="Trebuchet MS" w:cs="Times New Roman"/>
                <w:noProof/>
                <w:szCs w:val="24"/>
              </w:rPr>
              <w:t xml:space="preserve"> susținută până în 31.12.2025. moment în care toate proiectele depuse vor trebui finalizate</w:t>
            </w:r>
            <w:r w:rsidRPr="00CC6D50">
              <w:rPr>
                <w:rFonts w:ascii="Trebuchet MS" w:eastAsia="Times New Roman" w:hAnsi="Trebuchet MS" w:cs="Times New Roman"/>
                <w:noProof/>
                <w:szCs w:val="24"/>
              </w:rPr>
              <w:t xml:space="preserve">. </w:t>
            </w:r>
            <w:r>
              <w:rPr>
                <w:rFonts w:ascii="Trebuchet MS" w:eastAsia="Times New Roman" w:hAnsi="Trebuchet MS" w:cs="Times New Roman"/>
                <w:noProof/>
                <w:szCs w:val="24"/>
              </w:rPr>
              <w:t>A</w:t>
            </w:r>
            <w:r w:rsidRPr="00CC6D50">
              <w:rPr>
                <w:rFonts w:ascii="Trebuchet MS" w:eastAsia="Times New Roman" w:hAnsi="Trebuchet MS" w:cs="Times New Roman"/>
                <w:noProof/>
                <w:szCs w:val="24"/>
              </w:rPr>
              <w:t>ceastă sumă va asigura bugetul necesar pentru cheltuielile de funcţionare şi animare pentru întreaga perioadă de implementare</w:t>
            </w:r>
            <w:r>
              <w:rPr>
                <w:rFonts w:ascii="Trebuchet MS" w:eastAsia="Times New Roman" w:hAnsi="Trebuchet MS" w:cs="Times New Roman"/>
                <w:noProof/>
                <w:szCs w:val="24"/>
              </w:rPr>
              <w:t xml:space="preserve"> și monitorizare</w:t>
            </w:r>
            <w:r w:rsidR="00B328F9">
              <w:rPr>
                <w:rFonts w:ascii="Trebuchet MS" w:eastAsia="Times New Roman" w:hAnsi="Trebuchet MS" w:cs="Times New Roman"/>
                <w:noProof/>
                <w:szCs w:val="24"/>
              </w:rPr>
              <w:t>.</w:t>
            </w:r>
          </w:p>
        </w:tc>
      </w:tr>
    </w:tbl>
    <w:p w14:paraId="52417A1D" w14:textId="77777777" w:rsidR="00E82F56" w:rsidRPr="00E82F56" w:rsidRDefault="00E82F56" w:rsidP="00E82F56">
      <w:pPr>
        <w:keepNext/>
        <w:numPr>
          <w:ilvl w:val="0"/>
          <w:numId w:val="2"/>
        </w:numPr>
        <w:spacing w:before="240" w:after="240" w:line="240" w:lineRule="auto"/>
        <w:jc w:val="both"/>
        <w:outlineLvl w:val="4"/>
        <w:rPr>
          <w:rFonts w:ascii="Trebuchet MS" w:eastAsia="Times New Roman" w:hAnsi="Trebuchet MS" w:cs="Times New Roman"/>
          <w:noProof/>
          <w:szCs w:val="24"/>
          <w:u w:val="single"/>
        </w:rPr>
      </w:pPr>
      <w:r w:rsidRPr="00E82F56">
        <w:rPr>
          <w:rFonts w:ascii="Trebuchet MS" w:eastAsia="Times New Roman" w:hAnsi="Trebuchet MS" w:cs="Times New Roman"/>
          <w:noProof/>
          <w:szCs w:val="24"/>
          <w:u w:val="single"/>
        </w:rPr>
        <w:t>Impactul modificării asupra indicatorilor din SDL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576"/>
      </w:tblGrid>
      <w:tr w:rsidR="00E82F56" w:rsidRPr="00E82F56" w14:paraId="70862571" w14:textId="77777777" w:rsidTr="00485A61">
        <w:trPr>
          <w:trHeight w:val="378"/>
        </w:trPr>
        <w:tc>
          <w:tcPr>
            <w:tcW w:w="0" w:type="auto"/>
            <w:shd w:val="clear" w:color="auto" w:fill="auto"/>
          </w:tcPr>
          <w:p w14:paraId="537CB29A" w14:textId="3DD375AD" w:rsidR="00E82F56" w:rsidRDefault="00B328F9" w:rsidP="00E82F56">
            <w:pPr>
              <w:spacing w:after="0"/>
              <w:jc w:val="both"/>
              <w:rPr>
                <w:rFonts w:ascii="Trebuchet MS" w:eastAsia="Calibri" w:hAnsi="Trebuchet MS" w:cs="Times New Roman"/>
                <w:noProof/>
                <w:szCs w:val="24"/>
              </w:rPr>
            </w:pPr>
            <w:r>
              <w:rPr>
                <w:rFonts w:ascii="Trebuchet MS" w:eastAsia="Calibri" w:hAnsi="Trebuchet MS" w:cs="Times New Roman"/>
                <w:noProof/>
                <w:szCs w:val="24"/>
              </w:rPr>
              <w:t>Această modificare NU are efect asupra indicatorilor de monitorizare aferenți măsurii 7.2 deoarece populația care beneficiază de servicii/infrastructuri îmbunătățite nu va crește față de indicatorul propus în fișa măsurii. În acest moment, toate UAT-urile din cadrul Asociației GAL Tovishat au contractat fonduri prin intermediul Strategiei de Dezvoltare Locală Tovishat, astfel la finalizarea implementării proiectelor toată populația teritoriului Leader Tovishat va beneficia de servicii/infrastructuri îmbunătățite.</w:t>
            </w:r>
          </w:p>
          <w:p w14:paraId="34F6862C" w14:textId="6F019818" w:rsidR="00B328F9" w:rsidRPr="00E82F56" w:rsidRDefault="00B328F9" w:rsidP="00E82F56">
            <w:pPr>
              <w:spacing w:after="0"/>
              <w:jc w:val="both"/>
              <w:rPr>
                <w:rFonts w:ascii="Trebuchet MS" w:eastAsia="Calibri" w:hAnsi="Trebuchet MS" w:cs="Times New Roman"/>
                <w:noProof/>
                <w:szCs w:val="24"/>
              </w:rPr>
            </w:pPr>
            <w:r>
              <w:rPr>
                <w:rFonts w:ascii="Trebuchet MS" w:eastAsia="Calibri" w:hAnsi="Trebuchet MS" w:cs="Times New Roman"/>
                <w:noProof/>
                <w:szCs w:val="24"/>
              </w:rPr>
              <w:t>Această modificare NU are efect asupra indicatorilor de monitorizare aferenți măsurii 6</w:t>
            </w:r>
            <w:r w:rsidRPr="00E148E7">
              <w:rPr>
                <w:rFonts w:ascii="Trebuchet MS" w:eastAsia="Calibri" w:hAnsi="Trebuchet MS" w:cs="Times New Roman"/>
                <w:noProof/>
                <w:szCs w:val="24"/>
              </w:rPr>
              <w:t>.4 deoarece</w:t>
            </w:r>
            <w:r w:rsidR="00E148E7">
              <w:rPr>
                <w:rFonts w:ascii="Trebuchet MS" w:eastAsia="Calibri" w:hAnsi="Trebuchet MS" w:cs="Times New Roman"/>
                <w:noProof/>
                <w:szCs w:val="24"/>
              </w:rPr>
              <w:t xml:space="preserve"> aceștia au fost asumați la momentul elaborării SDL. Prin această alocare financiară se va atinge un nivel mai ridicat al indicatorului de monitorizare Locuri de muncă create ceea ce reprezintă o plus valoare pentru SDL GAL Tovishat.</w:t>
            </w:r>
          </w:p>
        </w:tc>
      </w:tr>
    </w:tbl>
    <w:p w14:paraId="6557499F" w14:textId="08F882F0" w:rsidR="00E739A5" w:rsidRDefault="00E739A5" w:rsidP="00E82F56">
      <w:pPr>
        <w:spacing w:before="120" w:after="120" w:line="240" w:lineRule="auto"/>
        <w:jc w:val="right"/>
      </w:pPr>
    </w:p>
    <w:p w14:paraId="36813B6C" w14:textId="616B6777" w:rsidR="00E148E7" w:rsidRDefault="00E148E7" w:rsidP="00E148E7">
      <w:pPr>
        <w:contextualSpacing/>
        <w:rPr>
          <w:rFonts w:ascii="Trebuchet MS" w:eastAsia="Times New Roman" w:hAnsi="Trebuchet MS" w:cs="Times New Roman"/>
          <w:b/>
          <w:bCs/>
          <w:noProof/>
          <w:szCs w:val="24"/>
          <w:lang w:eastAsia="ro-RO"/>
        </w:rPr>
      </w:pPr>
      <w:r>
        <w:rPr>
          <w:rFonts w:ascii="Trebuchet MS" w:eastAsia="Times New Roman" w:hAnsi="Trebuchet MS" w:cs="Times New Roman"/>
          <w:b/>
          <w:bCs/>
          <w:noProof/>
          <w:szCs w:val="24"/>
          <w:lang w:eastAsia="ro-RO"/>
        </w:rPr>
        <w:t xml:space="preserve">2. </w:t>
      </w:r>
      <w:r w:rsidRPr="00281EAB">
        <w:rPr>
          <w:rFonts w:ascii="Trebuchet MS" w:eastAsia="Times New Roman" w:hAnsi="Trebuchet MS" w:cs="Times New Roman"/>
          <w:b/>
          <w:bCs/>
          <w:noProof/>
          <w:szCs w:val="24"/>
          <w:lang w:eastAsia="ro-RO"/>
        </w:rPr>
        <w:t>DENUMIREA</w:t>
      </w:r>
      <w:r>
        <w:rPr>
          <w:rFonts w:ascii="Trebuchet MS" w:eastAsia="Times New Roman" w:hAnsi="Trebuchet MS" w:cs="Times New Roman"/>
          <w:b/>
          <w:bCs/>
          <w:noProof/>
          <w:szCs w:val="24"/>
          <w:lang w:eastAsia="ro-RO"/>
        </w:rPr>
        <w:t xml:space="preserve"> MODIFICĂRII: Legislativă şi/ sau administrativă, conform pct. 3, litera e </w:t>
      </w:r>
      <w:r w:rsidRPr="007944B3">
        <w:rPr>
          <w:rFonts w:ascii="Trebuchet MS" w:hAnsi="Trebuchet MS"/>
          <w:bCs/>
          <w:noProof/>
        </w:rPr>
        <w:t xml:space="preserve">Actualizarea Cap. V – Descrierea măsurilor din SDL, respectiv a punctului </w:t>
      </w:r>
      <w:r w:rsidRPr="007944B3">
        <w:rPr>
          <w:rFonts w:ascii="Trebuchet MS" w:hAnsi="Trebuchet MS"/>
          <w:b/>
          <w:bCs/>
          <w:noProof/>
        </w:rPr>
        <w:t xml:space="preserve">9. </w:t>
      </w:r>
      <w:r w:rsidRPr="007944B3">
        <w:rPr>
          <w:rFonts w:ascii="Trebuchet MS" w:hAnsi="Trebuchet MS"/>
          <w:bCs/>
          <w:i/>
          <w:noProof/>
        </w:rPr>
        <w:t>Sume (aplicabile) și rata sprijinului</w:t>
      </w:r>
      <w:r w:rsidRPr="007944B3">
        <w:rPr>
          <w:rFonts w:ascii="Trebuchet MS" w:hAnsi="Trebuchet MS"/>
          <w:bCs/>
          <w:noProof/>
        </w:rPr>
        <w:t xml:space="preserve"> din fișa măsurii,</w:t>
      </w:r>
    </w:p>
    <w:p w14:paraId="2CF9A038" w14:textId="77777777" w:rsidR="00F87575" w:rsidRDefault="00F87575" w:rsidP="00F87575">
      <w:pPr>
        <w:contextualSpacing/>
        <w:rPr>
          <w:rFonts w:ascii="Trebuchet MS" w:eastAsia="Times New Roman" w:hAnsi="Trebuchet MS" w:cs="Times New Roman"/>
          <w:b/>
          <w:bCs/>
          <w:noProof/>
          <w:szCs w:val="24"/>
          <w:lang w:eastAsia="ro-RO"/>
        </w:rPr>
      </w:pPr>
    </w:p>
    <w:p w14:paraId="7B013934" w14:textId="659C01B0" w:rsidR="00E148E7" w:rsidRDefault="00E148E7" w:rsidP="00F87575">
      <w:pPr>
        <w:contextualSpacing/>
        <w:rPr>
          <w:rFonts w:ascii="Trebuchet MS" w:eastAsia="Times New Roman" w:hAnsi="Trebuchet MS" w:cs="Times New Roman"/>
          <w:b/>
          <w:bCs/>
          <w:noProof/>
          <w:szCs w:val="24"/>
          <w:lang w:eastAsia="ro-RO"/>
        </w:rPr>
      </w:pPr>
      <w:r>
        <w:rPr>
          <w:rFonts w:ascii="Trebuchet MS" w:eastAsia="Times New Roman" w:hAnsi="Trebuchet MS" w:cs="Times New Roman"/>
          <w:b/>
          <w:bCs/>
          <w:noProof/>
          <w:szCs w:val="24"/>
          <w:lang w:eastAsia="ro-RO"/>
        </w:rPr>
        <w:t>Modificări ale capitolului V –Prezentarea măsurilor</w:t>
      </w:r>
    </w:p>
    <w:p w14:paraId="089198A4" w14:textId="7F8451AB" w:rsidR="00E148E7" w:rsidRDefault="00E148E7" w:rsidP="00F87575">
      <w:pPr>
        <w:contextualSpacing/>
        <w:rPr>
          <w:rFonts w:ascii="Trebuchet MS" w:eastAsia="Times New Roman" w:hAnsi="Trebuchet MS" w:cs="Times New Roman"/>
          <w:b/>
          <w:bCs/>
          <w:noProof/>
          <w:szCs w:val="24"/>
          <w:lang w:eastAsia="ro-RO"/>
        </w:rPr>
      </w:pPr>
      <w:r>
        <w:rPr>
          <w:rFonts w:ascii="Trebuchet MS" w:eastAsia="Times New Roman" w:hAnsi="Trebuchet MS" w:cs="Times New Roman"/>
          <w:b/>
          <w:bCs/>
          <w:noProof/>
          <w:szCs w:val="24"/>
          <w:lang w:eastAsia="ro-RO"/>
        </w:rPr>
        <w:t xml:space="preserve">Măsura 7.2- Investiţii pentru comunitate şi promovarea utilizării energiei de surse regenerabile </w:t>
      </w:r>
    </w:p>
    <w:p w14:paraId="54998173" w14:textId="77777777" w:rsidR="00E148E7" w:rsidRPr="005E4DA2" w:rsidRDefault="00E148E7" w:rsidP="00E148E7">
      <w:pPr>
        <w:pStyle w:val="ListParagraph"/>
        <w:numPr>
          <w:ilvl w:val="0"/>
          <w:numId w:val="5"/>
        </w:numPr>
        <w:rPr>
          <w:rFonts w:ascii="Trebuchet MS" w:eastAsia="Times New Roman" w:hAnsi="Trebuchet MS" w:cs="Times New Roman"/>
          <w:noProof/>
          <w:szCs w:val="24"/>
          <w:u w:val="single"/>
        </w:rPr>
      </w:pPr>
      <w:r w:rsidRPr="005E4DA2">
        <w:rPr>
          <w:rFonts w:ascii="Trebuchet MS" w:eastAsia="Times New Roman" w:hAnsi="Trebuchet MS" w:cs="Times New Roman"/>
          <w:noProof/>
          <w:szCs w:val="24"/>
          <w:u w:val="single"/>
        </w:rPr>
        <w:t xml:space="preserve">Motivele și/sau problemele de implementare care justifică modificarea </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586"/>
      </w:tblGrid>
      <w:tr w:rsidR="00E148E7" w:rsidRPr="00281EAB" w14:paraId="009E96F1" w14:textId="77777777" w:rsidTr="00AC0B8B">
        <w:trPr>
          <w:trHeight w:val="293"/>
        </w:trPr>
        <w:tc>
          <w:tcPr>
            <w:tcW w:w="5000" w:type="pct"/>
            <w:shd w:val="clear" w:color="auto" w:fill="auto"/>
          </w:tcPr>
          <w:p w14:paraId="2008099F" w14:textId="77777777" w:rsidR="00E148E7" w:rsidRDefault="00E148E7" w:rsidP="00AC0B8B">
            <w:pPr>
              <w:spacing w:after="0" w:line="240" w:lineRule="auto"/>
              <w:jc w:val="both"/>
              <w:rPr>
                <w:rFonts w:ascii="Trebuchet MS" w:eastAsia="Times New Roman" w:hAnsi="Trebuchet MS" w:cs="Times New Roman"/>
                <w:noProof/>
                <w:szCs w:val="24"/>
              </w:rPr>
            </w:pPr>
            <w:r>
              <w:rPr>
                <w:rFonts w:ascii="Trebuchet MS" w:eastAsia="Times New Roman" w:hAnsi="Trebuchet MS" w:cs="Times New Roman"/>
                <w:noProof/>
                <w:szCs w:val="24"/>
              </w:rPr>
              <w:t>Modificarea vizează Fișa măsurii 7.2 din SDL Tovishat (pag. 55-59) la secțiunea 9. Sume (aplicabile) și rata sprijinului.</w:t>
            </w:r>
          </w:p>
          <w:p w14:paraId="0551F7C2" w14:textId="77777777" w:rsidR="00E148E7" w:rsidRDefault="00E148E7" w:rsidP="00AC0B8B">
            <w:pPr>
              <w:spacing w:after="0" w:line="240" w:lineRule="auto"/>
              <w:jc w:val="both"/>
              <w:rPr>
                <w:rFonts w:ascii="Trebuchet MS" w:hAnsi="Trebuchet MS"/>
                <w:bCs/>
                <w:noProof/>
              </w:rPr>
            </w:pPr>
            <w:r w:rsidRPr="006C073E">
              <w:rPr>
                <w:rFonts w:ascii="Trebuchet MS" w:eastAsia="Times New Roman" w:hAnsi="Trebuchet MS" w:cs="Times New Roman"/>
                <w:noProof/>
                <w:szCs w:val="24"/>
              </w:rPr>
              <w:t xml:space="preserve">Modificarea secțiunii 9. se justifică prin adaptarea sumei sprijinului public nerambursabil din SDL conform Planului de finanțare rezultat în urma </w:t>
            </w:r>
            <w:r w:rsidR="00F87575">
              <w:rPr>
                <w:rFonts w:ascii="Trebuchet MS" w:eastAsia="Times New Roman" w:hAnsi="Trebuchet MS" w:cs="Times New Roman"/>
                <w:noProof/>
                <w:szCs w:val="24"/>
              </w:rPr>
              <w:t xml:space="preserve">alocării financiare suplimentare pentru perioada de tranziție a </w:t>
            </w:r>
            <w:r w:rsidRPr="006C073E">
              <w:rPr>
                <w:rFonts w:ascii="Trebuchet MS" w:eastAsia="Times New Roman" w:hAnsi="Trebuchet MS" w:cs="Times New Roman"/>
                <w:noProof/>
                <w:szCs w:val="24"/>
              </w:rPr>
              <w:t xml:space="preserve"> Strategiei</w:t>
            </w:r>
            <w:r w:rsidR="00F87575">
              <w:rPr>
                <w:rFonts w:ascii="Trebuchet MS" w:eastAsia="Times New Roman" w:hAnsi="Trebuchet MS" w:cs="Times New Roman"/>
                <w:noProof/>
                <w:szCs w:val="24"/>
              </w:rPr>
              <w:t xml:space="preserve"> (</w:t>
            </w:r>
            <w:r w:rsidR="00F87575" w:rsidRPr="006B2884">
              <w:rPr>
                <w:rFonts w:ascii="Trebuchet MS" w:eastAsia="Times New Roman" w:hAnsi="Trebuchet MS" w:cs="Times New Roman"/>
                <w:b/>
                <w:bCs/>
                <w:noProof/>
                <w:szCs w:val="24"/>
              </w:rPr>
              <w:t>ANEXA 4T - Planul de finanțare TRANZIȚIE – FEADR</w:t>
            </w:r>
            <w:r w:rsidR="00F87575">
              <w:rPr>
                <w:rFonts w:ascii="Trebuchet MS" w:eastAsia="Times New Roman" w:hAnsi="Trebuchet MS" w:cs="Times New Roman"/>
                <w:noProof/>
                <w:szCs w:val="24"/>
              </w:rPr>
              <w:t>)</w:t>
            </w:r>
            <w:r w:rsidRPr="006C073E">
              <w:rPr>
                <w:rFonts w:ascii="Trebuchet MS" w:eastAsia="Times New Roman" w:hAnsi="Trebuchet MS" w:cs="Times New Roman"/>
                <w:noProof/>
                <w:szCs w:val="24"/>
              </w:rPr>
              <w:t xml:space="preserve"> și a sumelor rămase necheltuite</w:t>
            </w:r>
            <w:r w:rsidRPr="006C073E">
              <w:rPr>
                <w:rFonts w:ascii="Trebuchet MS" w:hAnsi="Trebuchet MS"/>
                <w:bCs/>
                <w:noProof/>
              </w:rPr>
              <w:t xml:space="preserve"> , în sensul corelării valorii sprijinului nerambursabil pe proiect în conformitate cu suma rămasă disponibilă la măsura</w:t>
            </w:r>
            <w:r>
              <w:rPr>
                <w:rFonts w:ascii="Trebuchet MS" w:hAnsi="Trebuchet MS"/>
                <w:bCs/>
                <w:noProof/>
              </w:rPr>
              <w:t xml:space="preserve"> 7.2.</w:t>
            </w:r>
          </w:p>
          <w:p w14:paraId="3283AD5D" w14:textId="320D8828" w:rsidR="00FD7999" w:rsidRPr="006C5744" w:rsidRDefault="00FD7999" w:rsidP="00AC0B8B">
            <w:pPr>
              <w:spacing w:after="0" w:line="240" w:lineRule="auto"/>
              <w:jc w:val="both"/>
              <w:rPr>
                <w:rFonts w:ascii="Trebuchet MS" w:hAnsi="Trebuchet MS" w:cs="Trebuchet MS"/>
              </w:rPr>
            </w:pPr>
            <w:r>
              <w:rPr>
                <w:rFonts w:ascii="Trebuchet MS" w:hAnsi="Trebuchet MS" w:cs="Trebuchet MS"/>
                <w:lang w:val="en-GB"/>
              </w:rPr>
              <w:t xml:space="preserve">La </w:t>
            </w:r>
            <w:proofErr w:type="spellStart"/>
            <w:r>
              <w:rPr>
                <w:rFonts w:ascii="Trebuchet MS" w:hAnsi="Trebuchet MS" w:cs="Trebuchet MS"/>
                <w:lang w:val="en-GB"/>
              </w:rPr>
              <w:t>momentul</w:t>
            </w:r>
            <w:proofErr w:type="spellEnd"/>
            <w:r>
              <w:rPr>
                <w:rFonts w:ascii="Trebuchet MS" w:hAnsi="Trebuchet MS" w:cs="Trebuchet MS"/>
                <w:lang w:val="en-GB"/>
              </w:rPr>
              <w:t xml:space="preserve"> actual, </w:t>
            </w:r>
            <w:proofErr w:type="spellStart"/>
            <w:r>
              <w:rPr>
                <w:rFonts w:ascii="Trebuchet MS" w:hAnsi="Trebuchet MS" w:cs="Trebuchet MS"/>
                <w:lang w:val="en-GB"/>
              </w:rPr>
              <w:t>stadiul</w:t>
            </w:r>
            <w:proofErr w:type="spellEnd"/>
            <w:r>
              <w:rPr>
                <w:rFonts w:ascii="Trebuchet MS" w:hAnsi="Trebuchet MS" w:cs="Trebuchet MS"/>
                <w:lang w:val="en-GB"/>
              </w:rPr>
              <w:t xml:space="preserve"> </w:t>
            </w:r>
            <w:proofErr w:type="spellStart"/>
            <w:r>
              <w:rPr>
                <w:rFonts w:ascii="Trebuchet MS" w:hAnsi="Trebuchet MS" w:cs="Trebuchet MS"/>
                <w:lang w:val="en-GB"/>
              </w:rPr>
              <w:t>implementării</w:t>
            </w:r>
            <w:proofErr w:type="spellEnd"/>
            <w:r>
              <w:rPr>
                <w:rFonts w:ascii="Trebuchet MS" w:hAnsi="Trebuchet MS" w:cs="Trebuchet MS"/>
                <w:lang w:val="en-GB"/>
              </w:rPr>
              <w:t xml:space="preserve"> SD</w:t>
            </w:r>
            <w:r w:rsidR="006C5744">
              <w:rPr>
                <w:rFonts w:ascii="Trebuchet MS" w:hAnsi="Trebuchet MS" w:cs="Trebuchet MS"/>
                <w:lang w:val="en-GB"/>
              </w:rPr>
              <w:t>L</w:t>
            </w:r>
            <w:r>
              <w:rPr>
                <w:rFonts w:ascii="Trebuchet MS" w:hAnsi="Trebuchet MS" w:cs="Trebuchet MS"/>
                <w:lang w:val="en-GB"/>
              </w:rPr>
              <w:t xml:space="preserve"> </w:t>
            </w:r>
            <w:proofErr w:type="spellStart"/>
            <w:r>
              <w:rPr>
                <w:rFonts w:ascii="Trebuchet MS" w:hAnsi="Trebuchet MS" w:cs="Trebuchet MS"/>
                <w:lang w:val="en-GB"/>
              </w:rPr>
              <w:t>pentru</w:t>
            </w:r>
            <w:proofErr w:type="spellEnd"/>
            <w:r>
              <w:rPr>
                <w:rFonts w:ascii="Trebuchet MS" w:hAnsi="Trebuchet MS" w:cs="Trebuchet MS"/>
                <w:lang w:val="en-GB"/>
              </w:rPr>
              <w:t xml:space="preserve"> </w:t>
            </w:r>
            <w:proofErr w:type="spellStart"/>
            <w:r>
              <w:rPr>
                <w:rFonts w:ascii="Trebuchet MS" w:hAnsi="Trebuchet MS" w:cs="Trebuchet MS"/>
                <w:lang w:val="en-GB"/>
              </w:rPr>
              <w:t>măsura</w:t>
            </w:r>
            <w:proofErr w:type="spellEnd"/>
            <w:r>
              <w:rPr>
                <w:rFonts w:ascii="Trebuchet MS" w:hAnsi="Trebuchet MS" w:cs="Trebuchet MS"/>
                <w:lang w:val="en-GB"/>
              </w:rPr>
              <w:t xml:space="preserve"> 7.2 la </w:t>
            </w:r>
            <w:proofErr w:type="spellStart"/>
            <w:r>
              <w:rPr>
                <w:rFonts w:ascii="Trebuchet MS" w:hAnsi="Trebuchet MS" w:cs="Trebuchet MS"/>
                <w:lang w:val="en-GB"/>
              </w:rPr>
              <w:t>nivelul</w:t>
            </w:r>
            <w:proofErr w:type="spellEnd"/>
            <w:r>
              <w:rPr>
                <w:rFonts w:ascii="Trebuchet MS" w:hAnsi="Trebuchet MS" w:cs="Trebuchet MS"/>
                <w:lang w:val="en-GB"/>
              </w:rPr>
              <w:t xml:space="preserve"> </w:t>
            </w:r>
            <w:proofErr w:type="spellStart"/>
            <w:r>
              <w:rPr>
                <w:rFonts w:ascii="Trebuchet MS" w:hAnsi="Trebuchet MS" w:cs="Trebuchet MS"/>
                <w:lang w:val="en-GB"/>
              </w:rPr>
              <w:t>indicatorului</w:t>
            </w:r>
            <w:proofErr w:type="spellEnd"/>
            <w:r>
              <w:rPr>
                <w:rFonts w:ascii="Trebuchet MS" w:hAnsi="Trebuchet MS" w:cs="Trebuchet MS"/>
                <w:lang w:val="en-GB"/>
              </w:rPr>
              <w:t xml:space="preserve"> de </w:t>
            </w:r>
            <w:proofErr w:type="spellStart"/>
            <w:r>
              <w:rPr>
                <w:rFonts w:ascii="Trebuchet MS" w:hAnsi="Trebuchet MS" w:cs="Trebuchet MS"/>
                <w:lang w:val="en-GB"/>
              </w:rPr>
              <w:t>monitorizare</w:t>
            </w:r>
            <w:proofErr w:type="spellEnd"/>
            <w:r>
              <w:rPr>
                <w:rFonts w:ascii="Trebuchet MS" w:hAnsi="Trebuchet MS" w:cs="Trebuchet MS"/>
                <w:lang w:val="en-GB"/>
              </w:rPr>
              <w:t xml:space="preserve"> </w:t>
            </w:r>
            <w:proofErr w:type="spellStart"/>
            <w:r>
              <w:rPr>
                <w:rFonts w:ascii="Trebuchet MS" w:hAnsi="Trebuchet MS" w:cs="Trebuchet MS"/>
                <w:lang w:val="en-GB"/>
              </w:rPr>
              <w:t>asumat</w:t>
            </w:r>
            <w:proofErr w:type="spellEnd"/>
            <w:r>
              <w:rPr>
                <w:rFonts w:ascii="Trebuchet MS" w:hAnsi="Trebuchet MS" w:cs="Trebuchet MS"/>
                <w:lang w:val="en-GB"/>
              </w:rPr>
              <w:t xml:space="preserve"> - </w:t>
            </w:r>
            <w:proofErr w:type="spellStart"/>
            <w:r>
              <w:rPr>
                <w:rFonts w:ascii="Trebuchet MS" w:hAnsi="Trebuchet MS" w:cs="Trebuchet MS"/>
                <w:lang w:val="en-GB"/>
              </w:rPr>
              <w:t>Populația</w:t>
            </w:r>
            <w:proofErr w:type="spellEnd"/>
            <w:r>
              <w:rPr>
                <w:rFonts w:ascii="Trebuchet MS" w:hAnsi="Trebuchet MS" w:cs="Trebuchet MS"/>
                <w:lang w:val="en-GB"/>
              </w:rPr>
              <w:t xml:space="preserve"> </w:t>
            </w:r>
            <w:proofErr w:type="spellStart"/>
            <w:r>
              <w:rPr>
                <w:rFonts w:ascii="Trebuchet MS" w:hAnsi="Trebuchet MS" w:cs="Trebuchet MS"/>
                <w:lang w:val="en-GB"/>
              </w:rPr>
              <w:t>netă</w:t>
            </w:r>
            <w:proofErr w:type="spellEnd"/>
            <w:r>
              <w:rPr>
                <w:rFonts w:ascii="Trebuchet MS" w:hAnsi="Trebuchet MS" w:cs="Trebuchet MS"/>
                <w:lang w:val="en-GB"/>
              </w:rPr>
              <w:t xml:space="preserve"> care </w:t>
            </w:r>
            <w:proofErr w:type="spellStart"/>
            <w:r>
              <w:rPr>
                <w:rFonts w:ascii="Trebuchet MS" w:hAnsi="Trebuchet MS" w:cs="Trebuchet MS"/>
                <w:lang w:val="en-GB"/>
              </w:rPr>
              <w:t>beneficiază</w:t>
            </w:r>
            <w:proofErr w:type="spellEnd"/>
            <w:r>
              <w:rPr>
                <w:rFonts w:ascii="Trebuchet MS" w:hAnsi="Trebuchet MS" w:cs="Trebuchet MS"/>
                <w:lang w:val="en-GB"/>
              </w:rPr>
              <w:t xml:space="preserve"> de </w:t>
            </w:r>
            <w:proofErr w:type="spellStart"/>
            <w:r>
              <w:rPr>
                <w:rFonts w:ascii="Trebuchet MS" w:hAnsi="Trebuchet MS" w:cs="Trebuchet MS"/>
                <w:lang w:val="en-GB"/>
              </w:rPr>
              <w:t>servicii</w:t>
            </w:r>
            <w:proofErr w:type="spellEnd"/>
            <w:r>
              <w:rPr>
                <w:rFonts w:ascii="Trebuchet MS" w:hAnsi="Trebuchet MS" w:cs="Trebuchet MS"/>
                <w:lang w:val="en-GB"/>
              </w:rPr>
              <w:t>/</w:t>
            </w:r>
            <w:proofErr w:type="spellStart"/>
            <w:r>
              <w:rPr>
                <w:rFonts w:ascii="Trebuchet MS" w:hAnsi="Trebuchet MS" w:cs="Trebuchet MS"/>
                <w:lang w:val="en-GB"/>
              </w:rPr>
              <w:t>infrastructuri</w:t>
            </w:r>
            <w:proofErr w:type="spellEnd"/>
            <w:r>
              <w:rPr>
                <w:rFonts w:ascii="Trebuchet MS" w:hAnsi="Trebuchet MS" w:cs="Trebuchet MS"/>
                <w:lang w:val="en-GB"/>
              </w:rPr>
              <w:t xml:space="preserve"> </w:t>
            </w:r>
            <w:proofErr w:type="spellStart"/>
            <w:r>
              <w:rPr>
                <w:rFonts w:ascii="Trebuchet MS" w:hAnsi="Trebuchet MS" w:cs="Trebuchet MS"/>
                <w:lang w:val="en-GB"/>
              </w:rPr>
              <w:t>îmbunătățite</w:t>
            </w:r>
            <w:proofErr w:type="spellEnd"/>
            <w:r>
              <w:rPr>
                <w:rFonts w:ascii="Trebuchet MS" w:hAnsi="Trebuchet MS" w:cs="Trebuchet MS"/>
                <w:lang w:val="en-GB"/>
              </w:rPr>
              <w:t xml:space="preserve"> </w:t>
            </w:r>
            <w:proofErr w:type="spellStart"/>
            <w:r>
              <w:rPr>
                <w:rFonts w:ascii="Trebuchet MS" w:hAnsi="Trebuchet MS" w:cs="Trebuchet MS"/>
                <w:lang w:val="en-GB"/>
              </w:rPr>
              <w:t>este</w:t>
            </w:r>
            <w:proofErr w:type="spellEnd"/>
            <w:r>
              <w:rPr>
                <w:rFonts w:ascii="Trebuchet MS" w:hAnsi="Trebuchet MS" w:cs="Trebuchet MS"/>
                <w:lang w:val="en-GB"/>
              </w:rPr>
              <w:t xml:space="preserve"> de 34.467 </w:t>
            </w:r>
            <w:proofErr w:type="spellStart"/>
            <w:proofErr w:type="gramStart"/>
            <w:r>
              <w:rPr>
                <w:rFonts w:ascii="Trebuchet MS" w:hAnsi="Trebuchet MS" w:cs="Trebuchet MS"/>
                <w:lang w:val="en-GB"/>
              </w:rPr>
              <w:t>locuitori</w:t>
            </w:r>
            <w:proofErr w:type="spellEnd"/>
            <w:r w:rsidR="006C5744">
              <w:rPr>
                <w:rFonts w:ascii="Trebuchet MS" w:hAnsi="Trebuchet MS" w:cs="Trebuchet MS"/>
                <w:lang w:val="en-GB"/>
              </w:rPr>
              <w:t>(</w:t>
            </w:r>
            <w:proofErr w:type="gramEnd"/>
            <w:r w:rsidR="006C5744">
              <w:rPr>
                <w:rFonts w:ascii="Trebuchet MS" w:hAnsi="Trebuchet MS" w:cs="Trebuchet MS"/>
                <w:lang w:val="en-GB"/>
              </w:rPr>
              <w:t xml:space="preserve">am </w:t>
            </w:r>
            <w:proofErr w:type="spellStart"/>
            <w:r w:rsidR="006C5744">
              <w:rPr>
                <w:rFonts w:ascii="Trebuchet MS" w:hAnsi="Trebuchet MS" w:cs="Trebuchet MS"/>
                <w:lang w:val="en-GB"/>
              </w:rPr>
              <w:t>luat</w:t>
            </w:r>
            <w:proofErr w:type="spellEnd"/>
            <w:r w:rsidR="006C5744">
              <w:rPr>
                <w:rFonts w:ascii="Trebuchet MS" w:hAnsi="Trebuchet MS" w:cs="Trebuchet MS"/>
                <w:lang w:val="en-GB"/>
              </w:rPr>
              <w:t xml:space="preserve"> </w:t>
            </w:r>
            <w:proofErr w:type="spellStart"/>
            <w:r w:rsidR="006C5744">
              <w:rPr>
                <w:rFonts w:ascii="Trebuchet MS" w:hAnsi="Trebuchet MS" w:cs="Trebuchet MS"/>
                <w:lang w:val="en-GB"/>
              </w:rPr>
              <w:t>în</w:t>
            </w:r>
            <w:proofErr w:type="spellEnd"/>
            <w:r w:rsidR="006C5744">
              <w:rPr>
                <w:rFonts w:ascii="Trebuchet MS" w:hAnsi="Trebuchet MS" w:cs="Trebuchet MS"/>
                <w:lang w:val="en-GB"/>
              </w:rPr>
              <w:t xml:space="preserve"> </w:t>
            </w:r>
            <w:proofErr w:type="spellStart"/>
            <w:r w:rsidR="006C5744">
              <w:rPr>
                <w:rFonts w:ascii="Trebuchet MS" w:hAnsi="Trebuchet MS" w:cs="Trebuchet MS"/>
                <w:lang w:val="en-GB"/>
              </w:rPr>
              <w:t>calcul</w:t>
            </w:r>
            <w:proofErr w:type="spellEnd"/>
            <w:r w:rsidR="006C5744">
              <w:rPr>
                <w:rFonts w:ascii="Trebuchet MS" w:hAnsi="Trebuchet MS" w:cs="Trebuchet MS"/>
                <w:lang w:val="en-GB"/>
              </w:rPr>
              <w:t xml:space="preserve"> </w:t>
            </w:r>
            <w:proofErr w:type="spellStart"/>
            <w:r w:rsidR="006C5744">
              <w:rPr>
                <w:rFonts w:ascii="Trebuchet MS" w:hAnsi="Trebuchet MS" w:cs="Trebuchet MS"/>
                <w:lang w:val="en-GB"/>
              </w:rPr>
              <w:t>doar</w:t>
            </w:r>
            <w:proofErr w:type="spellEnd"/>
            <w:r w:rsidR="006C5744">
              <w:rPr>
                <w:rFonts w:ascii="Trebuchet MS" w:hAnsi="Trebuchet MS" w:cs="Trebuchet MS"/>
                <w:lang w:val="en-GB"/>
              </w:rPr>
              <w:t xml:space="preserve"> </w:t>
            </w:r>
            <w:proofErr w:type="spellStart"/>
            <w:r w:rsidR="006C5744">
              <w:rPr>
                <w:rFonts w:ascii="Trebuchet MS" w:hAnsi="Trebuchet MS" w:cs="Trebuchet MS"/>
                <w:lang w:val="en-GB"/>
              </w:rPr>
              <w:t>proiectele</w:t>
            </w:r>
            <w:proofErr w:type="spellEnd"/>
            <w:r w:rsidR="006C5744">
              <w:rPr>
                <w:rFonts w:ascii="Trebuchet MS" w:hAnsi="Trebuchet MS" w:cs="Trebuchet MS"/>
                <w:lang w:val="en-GB"/>
              </w:rPr>
              <w:t xml:space="preserve"> </w:t>
            </w:r>
            <w:proofErr w:type="spellStart"/>
            <w:r w:rsidR="006C5744">
              <w:rPr>
                <w:rFonts w:ascii="Trebuchet MS" w:hAnsi="Trebuchet MS" w:cs="Trebuchet MS"/>
                <w:lang w:val="en-GB"/>
              </w:rPr>
              <w:t>finalizate</w:t>
            </w:r>
            <w:proofErr w:type="spellEnd"/>
            <w:r w:rsidR="006C5744">
              <w:rPr>
                <w:rFonts w:ascii="Trebuchet MS" w:hAnsi="Trebuchet MS" w:cs="Trebuchet MS"/>
                <w:lang w:val="en-GB"/>
              </w:rPr>
              <w:t xml:space="preserve">) </w:t>
            </w:r>
            <w:proofErr w:type="spellStart"/>
            <w:r>
              <w:rPr>
                <w:rFonts w:ascii="Trebuchet MS" w:hAnsi="Trebuchet MS" w:cs="Trebuchet MS"/>
                <w:lang w:val="en-GB"/>
              </w:rPr>
              <w:t>dintr</w:t>
            </w:r>
            <w:proofErr w:type="spellEnd"/>
            <w:r>
              <w:rPr>
                <w:rFonts w:ascii="Trebuchet MS" w:hAnsi="Trebuchet MS" w:cs="Trebuchet MS"/>
                <w:lang w:val="en-GB"/>
              </w:rPr>
              <w:t xml:space="preserve">-un total de 40.381 </w:t>
            </w:r>
            <w:proofErr w:type="spellStart"/>
            <w:r>
              <w:rPr>
                <w:rFonts w:ascii="Trebuchet MS" w:hAnsi="Trebuchet MS" w:cs="Trebuchet MS"/>
                <w:lang w:val="en-GB"/>
              </w:rPr>
              <w:t>locuitori</w:t>
            </w:r>
            <w:proofErr w:type="spellEnd"/>
            <w:r>
              <w:rPr>
                <w:rFonts w:ascii="Trebuchet MS" w:hAnsi="Trebuchet MS" w:cs="Trebuchet MS"/>
                <w:lang w:val="en-GB"/>
              </w:rPr>
              <w:t xml:space="preserve">. </w:t>
            </w:r>
            <w:proofErr w:type="spellStart"/>
            <w:r>
              <w:rPr>
                <w:rFonts w:ascii="Trebuchet MS" w:hAnsi="Trebuchet MS" w:cs="Trebuchet MS"/>
                <w:lang w:val="en-GB"/>
              </w:rPr>
              <w:t>Până</w:t>
            </w:r>
            <w:proofErr w:type="spellEnd"/>
            <w:r>
              <w:rPr>
                <w:rFonts w:ascii="Trebuchet MS" w:hAnsi="Trebuchet MS" w:cs="Trebuchet MS"/>
                <w:lang w:val="en-GB"/>
              </w:rPr>
              <w:t xml:space="preserve"> </w:t>
            </w:r>
            <w:proofErr w:type="spellStart"/>
            <w:r>
              <w:rPr>
                <w:rFonts w:ascii="Trebuchet MS" w:hAnsi="Trebuchet MS" w:cs="Trebuchet MS"/>
                <w:lang w:val="en-GB"/>
              </w:rPr>
              <w:t>în</w:t>
            </w:r>
            <w:proofErr w:type="spellEnd"/>
            <w:r>
              <w:rPr>
                <w:rFonts w:ascii="Trebuchet MS" w:hAnsi="Trebuchet MS" w:cs="Trebuchet MS"/>
                <w:lang w:val="en-GB"/>
              </w:rPr>
              <w:t xml:space="preserve"> </w:t>
            </w:r>
            <w:proofErr w:type="spellStart"/>
            <w:r>
              <w:rPr>
                <w:rFonts w:ascii="Trebuchet MS" w:hAnsi="Trebuchet MS" w:cs="Trebuchet MS"/>
                <w:lang w:val="en-GB"/>
              </w:rPr>
              <w:t>acest</w:t>
            </w:r>
            <w:proofErr w:type="spellEnd"/>
            <w:r>
              <w:rPr>
                <w:rFonts w:ascii="Trebuchet MS" w:hAnsi="Trebuchet MS" w:cs="Trebuchet MS"/>
                <w:lang w:val="en-GB"/>
              </w:rPr>
              <w:t xml:space="preserve"> moment au </w:t>
            </w:r>
            <w:proofErr w:type="spellStart"/>
            <w:r>
              <w:rPr>
                <w:rFonts w:ascii="Trebuchet MS" w:hAnsi="Trebuchet MS" w:cs="Trebuchet MS"/>
                <w:lang w:val="en-GB"/>
              </w:rPr>
              <w:t>fost</w:t>
            </w:r>
            <w:proofErr w:type="spellEnd"/>
            <w:r>
              <w:rPr>
                <w:rFonts w:ascii="Trebuchet MS" w:hAnsi="Trebuchet MS" w:cs="Trebuchet MS"/>
                <w:lang w:val="en-GB"/>
              </w:rPr>
              <w:t xml:space="preserve"> </w:t>
            </w:r>
            <w:proofErr w:type="spellStart"/>
            <w:proofErr w:type="gramStart"/>
            <w:r w:rsidR="00996FF3">
              <w:rPr>
                <w:rFonts w:ascii="Trebuchet MS" w:hAnsi="Trebuchet MS" w:cs="Trebuchet MS"/>
                <w:lang w:val="en-GB"/>
              </w:rPr>
              <w:t>selectate</w:t>
            </w:r>
            <w:proofErr w:type="spellEnd"/>
            <w:r w:rsidR="00996FF3">
              <w:rPr>
                <w:rFonts w:ascii="Trebuchet MS" w:hAnsi="Trebuchet MS" w:cs="Trebuchet MS"/>
                <w:lang w:val="en-GB"/>
              </w:rPr>
              <w:t xml:space="preserve">  la</w:t>
            </w:r>
            <w:proofErr w:type="gramEnd"/>
            <w:r w:rsidR="00996FF3">
              <w:rPr>
                <w:rFonts w:ascii="Trebuchet MS" w:hAnsi="Trebuchet MS" w:cs="Trebuchet MS"/>
                <w:lang w:val="en-GB"/>
              </w:rPr>
              <w:t xml:space="preserve"> </w:t>
            </w:r>
            <w:proofErr w:type="spellStart"/>
            <w:r w:rsidR="00996FF3">
              <w:rPr>
                <w:rFonts w:ascii="Trebuchet MS" w:hAnsi="Trebuchet MS" w:cs="Trebuchet MS"/>
                <w:lang w:val="en-GB"/>
              </w:rPr>
              <w:t>nivel</w:t>
            </w:r>
            <w:proofErr w:type="spellEnd"/>
            <w:r w:rsidR="00996FF3">
              <w:rPr>
                <w:rFonts w:ascii="Trebuchet MS" w:hAnsi="Trebuchet MS" w:cs="Trebuchet MS"/>
                <w:lang w:val="en-GB"/>
              </w:rPr>
              <w:t xml:space="preserve"> GAL 16 </w:t>
            </w:r>
            <w:proofErr w:type="spellStart"/>
            <w:r w:rsidR="00996FF3">
              <w:rPr>
                <w:rFonts w:ascii="Trebuchet MS" w:hAnsi="Trebuchet MS" w:cs="Trebuchet MS"/>
                <w:lang w:val="en-GB"/>
              </w:rPr>
              <w:t>proiecte</w:t>
            </w:r>
            <w:proofErr w:type="spellEnd"/>
            <w:r w:rsidR="00996FF3">
              <w:rPr>
                <w:rFonts w:ascii="Trebuchet MS" w:hAnsi="Trebuchet MS" w:cs="Trebuchet MS"/>
                <w:lang w:val="en-GB"/>
              </w:rPr>
              <w:t xml:space="preserve"> (13 </w:t>
            </w:r>
            <w:proofErr w:type="spellStart"/>
            <w:r>
              <w:rPr>
                <w:rFonts w:ascii="Trebuchet MS" w:hAnsi="Trebuchet MS" w:cs="Trebuchet MS"/>
                <w:lang w:val="en-GB"/>
              </w:rPr>
              <w:t>contractate</w:t>
            </w:r>
            <w:proofErr w:type="spellEnd"/>
            <w:r>
              <w:rPr>
                <w:rFonts w:ascii="Trebuchet MS" w:hAnsi="Trebuchet MS" w:cs="Trebuchet MS"/>
                <w:lang w:val="en-GB"/>
              </w:rPr>
              <w:t xml:space="preserve"> </w:t>
            </w:r>
            <w:r w:rsidR="00996FF3">
              <w:rPr>
                <w:rFonts w:ascii="Trebuchet MS" w:hAnsi="Trebuchet MS" w:cs="Trebuchet MS"/>
                <w:lang w:val="en-GB"/>
              </w:rPr>
              <w:t xml:space="preserve">+3 </w:t>
            </w:r>
            <w:proofErr w:type="spellStart"/>
            <w:r w:rsidR="00996FF3">
              <w:rPr>
                <w:rFonts w:ascii="Trebuchet MS" w:hAnsi="Trebuchet MS" w:cs="Trebuchet MS"/>
                <w:lang w:val="en-GB"/>
              </w:rPr>
              <w:t>selectate</w:t>
            </w:r>
            <w:proofErr w:type="spellEnd"/>
            <w:r w:rsidR="00996FF3">
              <w:rPr>
                <w:rFonts w:ascii="Trebuchet MS" w:hAnsi="Trebuchet MS" w:cs="Trebuchet MS"/>
                <w:lang w:val="en-GB"/>
              </w:rPr>
              <w:t xml:space="preserve">) </w:t>
            </w:r>
            <w:r>
              <w:rPr>
                <w:rFonts w:ascii="Trebuchet MS" w:hAnsi="Trebuchet MS" w:cs="Trebuchet MS"/>
                <w:lang w:val="en-GB"/>
              </w:rPr>
              <w:t xml:space="preserve"> </w:t>
            </w:r>
            <w:proofErr w:type="spellStart"/>
            <w:r>
              <w:rPr>
                <w:rFonts w:ascii="Trebuchet MS" w:hAnsi="Trebuchet MS" w:cs="Trebuchet MS"/>
                <w:lang w:val="en-GB"/>
              </w:rPr>
              <w:t>în</w:t>
            </w:r>
            <w:proofErr w:type="spellEnd"/>
            <w:r>
              <w:rPr>
                <w:rFonts w:ascii="Trebuchet MS" w:hAnsi="Trebuchet MS" w:cs="Trebuchet MS"/>
                <w:lang w:val="en-GB"/>
              </w:rPr>
              <w:t xml:space="preserve"> </w:t>
            </w:r>
            <w:proofErr w:type="spellStart"/>
            <w:r>
              <w:rPr>
                <w:rFonts w:ascii="Trebuchet MS" w:hAnsi="Trebuchet MS" w:cs="Trebuchet MS"/>
                <w:lang w:val="en-GB"/>
              </w:rPr>
              <w:t>valoare</w:t>
            </w:r>
            <w:proofErr w:type="spellEnd"/>
            <w:r>
              <w:rPr>
                <w:rFonts w:ascii="Trebuchet MS" w:hAnsi="Trebuchet MS" w:cs="Trebuchet MS"/>
                <w:lang w:val="en-GB"/>
              </w:rPr>
              <w:t xml:space="preserve"> de </w:t>
            </w:r>
            <w:r w:rsidR="006C5744">
              <w:rPr>
                <w:rFonts w:ascii="Trebuchet MS" w:hAnsi="Trebuchet MS" w:cs="Trebuchet MS"/>
                <w:lang w:val="en-GB"/>
              </w:rPr>
              <w:t xml:space="preserve">792.048,64 euro din </w:t>
            </w:r>
            <w:proofErr w:type="spellStart"/>
            <w:r w:rsidR="006C5744">
              <w:rPr>
                <w:rFonts w:ascii="Trebuchet MS" w:hAnsi="Trebuchet MS" w:cs="Trebuchet MS"/>
                <w:lang w:val="en-GB"/>
              </w:rPr>
              <w:t>totalul</w:t>
            </w:r>
            <w:proofErr w:type="spellEnd"/>
            <w:r w:rsidR="006C5744">
              <w:rPr>
                <w:rFonts w:ascii="Trebuchet MS" w:hAnsi="Trebuchet MS" w:cs="Trebuchet MS"/>
                <w:lang w:val="en-GB"/>
              </w:rPr>
              <w:t xml:space="preserve"> </w:t>
            </w:r>
            <w:proofErr w:type="spellStart"/>
            <w:r w:rsidR="006C5744">
              <w:rPr>
                <w:rFonts w:ascii="Trebuchet MS" w:hAnsi="Trebuchet MS" w:cs="Trebuchet MS"/>
                <w:lang w:val="en-GB"/>
              </w:rPr>
              <w:t>alocat</w:t>
            </w:r>
            <w:proofErr w:type="spellEnd"/>
            <w:r w:rsidR="006C5744">
              <w:rPr>
                <w:rFonts w:ascii="Trebuchet MS" w:hAnsi="Trebuchet MS" w:cs="Trebuchet MS"/>
                <w:lang w:val="en-GB"/>
              </w:rPr>
              <w:t xml:space="preserve"> </w:t>
            </w:r>
            <w:proofErr w:type="spellStart"/>
            <w:r w:rsidR="006C5744">
              <w:rPr>
                <w:rFonts w:ascii="Trebuchet MS" w:hAnsi="Trebuchet MS" w:cs="Trebuchet MS"/>
                <w:lang w:val="en-GB"/>
              </w:rPr>
              <w:t>pentru</w:t>
            </w:r>
            <w:proofErr w:type="spellEnd"/>
            <w:r w:rsidR="006C5744">
              <w:rPr>
                <w:rFonts w:ascii="Trebuchet MS" w:hAnsi="Trebuchet MS" w:cs="Trebuchet MS"/>
                <w:lang w:val="en-GB"/>
              </w:rPr>
              <w:t xml:space="preserve"> </w:t>
            </w:r>
            <w:proofErr w:type="spellStart"/>
            <w:r w:rsidR="006C5744">
              <w:rPr>
                <w:rFonts w:ascii="Trebuchet MS" w:hAnsi="Trebuchet MS" w:cs="Trebuchet MS"/>
                <w:lang w:val="en-GB"/>
              </w:rPr>
              <w:t>măsură</w:t>
            </w:r>
            <w:proofErr w:type="spellEnd"/>
            <w:r w:rsidR="006C5744">
              <w:rPr>
                <w:rFonts w:ascii="Trebuchet MS" w:hAnsi="Trebuchet MS" w:cs="Trebuchet MS"/>
                <w:lang w:val="en-GB"/>
              </w:rPr>
              <w:t xml:space="preserve"> de 794.543,69 euro.</w:t>
            </w:r>
          </w:p>
        </w:tc>
        <w:bookmarkStart w:id="0" w:name="_GoBack"/>
        <w:bookmarkEnd w:id="0"/>
      </w:tr>
    </w:tbl>
    <w:p w14:paraId="32E9D58F" w14:textId="77777777" w:rsidR="00E148E7" w:rsidRPr="006C5744" w:rsidRDefault="00E148E7" w:rsidP="006C5744">
      <w:pPr>
        <w:keepNext/>
        <w:spacing w:before="240" w:after="240" w:line="240" w:lineRule="auto"/>
        <w:jc w:val="both"/>
        <w:outlineLvl w:val="4"/>
        <w:rPr>
          <w:rFonts w:ascii="Trebuchet MS" w:eastAsia="Times New Roman" w:hAnsi="Trebuchet MS" w:cs="Times New Roman"/>
          <w:noProof/>
          <w:szCs w:val="24"/>
          <w:u w:val="single"/>
        </w:rPr>
      </w:pPr>
    </w:p>
    <w:p w14:paraId="4FB2948F" w14:textId="77777777" w:rsidR="00E148E7" w:rsidRPr="007F50A5" w:rsidRDefault="00E148E7" w:rsidP="00E148E7">
      <w:pPr>
        <w:pStyle w:val="ListParagraph"/>
        <w:keepNext/>
        <w:numPr>
          <w:ilvl w:val="0"/>
          <w:numId w:val="5"/>
        </w:numPr>
        <w:spacing w:before="240" w:after="240" w:line="240" w:lineRule="auto"/>
        <w:jc w:val="both"/>
        <w:outlineLvl w:val="4"/>
        <w:rPr>
          <w:rFonts w:ascii="Trebuchet MS" w:eastAsia="Times New Roman" w:hAnsi="Trebuchet MS" w:cs="Times New Roman"/>
          <w:noProof/>
          <w:szCs w:val="24"/>
          <w:u w:val="single"/>
        </w:rPr>
      </w:pPr>
      <w:r w:rsidRPr="007F50A5">
        <w:rPr>
          <w:rFonts w:ascii="Trebuchet MS" w:eastAsia="Times New Roman" w:hAnsi="Trebuchet MS" w:cs="Times New Roman"/>
          <w:noProof/>
          <w:szCs w:val="24"/>
          <w:u w:val="single"/>
        </w:rPr>
        <w:t>Modificarea propusă</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586"/>
      </w:tblGrid>
      <w:tr w:rsidR="00E148E7" w:rsidRPr="00281EAB" w14:paraId="7678FA44" w14:textId="77777777" w:rsidTr="00AC0B8B">
        <w:tc>
          <w:tcPr>
            <w:tcW w:w="5000" w:type="pct"/>
            <w:shd w:val="clear" w:color="auto" w:fill="auto"/>
          </w:tcPr>
          <w:p w14:paraId="10FA01FA" w14:textId="77777777" w:rsidR="00E148E7" w:rsidRDefault="00E148E7" w:rsidP="00AC0B8B">
            <w:pPr>
              <w:spacing w:after="240" w:line="240" w:lineRule="auto"/>
              <w:jc w:val="both"/>
              <w:rPr>
                <w:rFonts w:ascii="Trebuchet MS" w:eastAsia="Times New Roman" w:hAnsi="Trebuchet MS" w:cs="Times New Roman"/>
                <w:noProof/>
                <w:szCs w:val="24"/>
              </w:rPr>
            </w:pPr>
            <w:r>
              <w:rPr>
                <w:rFonts w:ascii="Trebuchet MS" w:eastAsia="Times New Roman" w:hAnsi="Trebuchet MS" w:cs="Times New Roman"/>
                <w:noProof/>
                <w:szCs w:val="24"/>
              </w:rPr>
              <w:t xml:space="preserve">Se modifică Capitolul V- Prezentarea măsurilor- Fişa măsurii M7.2, secţiunea 9. Sume(aplicabile) şi rata sprijinului </w:t>
            </w:r>
          </w:p>
          <w:p w14:paraId="622A86FF" w14:textId="373ECDC7" w:rsidR="00E148E7" w:rsidRDefault="00E148E7" w:rsidP="00AC0B8B">
            <w:pPr>
              <w:spacing w:after="240" w:line="240" w:lineRule="auto"/>
              <w:jc w:val="both"/>
              <w:rPr>
                <w:rFonts w:ascii="Trebuchet MS" w:eastAsia="Times New Roman" w:hAnsi="Trebuchet MS" w:cs="Times New Roman"/>
                <w:noProof/>
                <w:szCs w:val="24"/>
              </w:rPr>
            </w:pPr>
            <w:r>
              <w:rPr>
                <w:rFonts w:ascii="Trebuchet MS" w:eastAsia="Times New Roman" w:hAnsi="Trebuchet MS" w:cs="Times New Roman"/>
                <w:noProof/>
                <w:szCs w:val="24"/>
              </w:rPr>
              <w:t>Modificarea constă în recalcularea sumei pentru sprijinul public nerambursabil</w:t>
            </w:r>
            <w:r w:rsidR="003915C4">
              <w:rPr>
                <w:rFonts w:ascii="Trebuchet MS" w:eastAsia="Times New Roman" w:hAnsi="Trebuchet MS" w:cs="Times New Roman"/>
                <w:noProof/>
                <w:szCs w:val="24"/>
              </w:rPr>
              <w:t>.</w:t>
            </w:r>
          </w:p>
          <w:p w14:paraId="1489C0CD" w14:textId="238C08D6" w:rsidR="00E148E7" w:rsidRDefault="00E148E7" w:rsidP="00AC0B8B">
            <w:pPr>
              <w:spacing w:before="120"/>
              <w:rPr>
                <w:rFonts w:ascii="Trebuchet MS" w:hAnsi="Trebuchet MS"/>
                <w:color w:val="000000" w:themeColor="text1"/>
              </w:rPr>
            </w:pPr>
            <w:r>
              <w:rPr>
                <w:rFonts w:ascii="Trebuchet MS" w:hAnsi="Trebuchet MS"/>
              </w:rPr>
              <w:t>„</w:t>
            </w:r>
            <w:r w:rsidRPr="00E34716">
              <w:rPr>
                <w:rFonts w:ascii="Trebuchet MS" w:hAnsi="Trebuchet MS"/>
              </w:rPr>
              <w:t xml:space="preserve">Sprijinul public nerambursabil acordat în cadrul acestei  măsuri va fi 100% din totalul cheltuielilor eligibile pentru proiectele negeneratoare de venit aplicate de autoritățile publice locale și ONG-uri și nu va depăși: </w:t>
            </w:r>
            <w:r w:rsidR="00A031B9">
              <w:rPr>
                <w:rFonts w:ascii="Trebuchet MS" w:hAnsi="Trebuchet MS"/>
              </w:rPr>
              <w:t xml:space="preserve"> 30.000 </w:t>
            </w:r>
            <w:r w:rsidRPr="00621C73">
              <w:rPr>
                <w:rFonts w:ascii="Trebuchet MS" w:hAnsi="Trebuchet MS"/>
                <w:color w:val="000000" w:themeColor="text1"/>
              </w:rPr>
              <w:t>euro.</w:t>
            </w:r>
            <w:r>
              <w:rPr>
                <w:rFonts w:ascii="Trebuchet MS" w:hAnsi="Trebuchet MS"/>
                <w:color w:val="000000" w:themeColor="text1"/>
              </w:rPr>
              <w:t xml:space="preserve">” </w:t>
            </w:r>
          </w:p>
          <w:p w14:paraId="03B63BFD" w14:textId="5E2611F4" w:rsidR="00E148E7" w:rsidRDefault="00E148E7" w:rsidP="00AC0B8B">
            <w:pPr>
              <w:spacing w:before="120"/>
              <w:rPr>
                <w:rFonts w:ascii="Trebuchet MS" w:hAnsi="Trebuchet MS"/>
              </w:rPr>
            </w:pPr>
            <w:r w:rsidRPr="00E34716">
              <w:rPr>
                <w:rFonts w:ascii="Trebuchet MS" w:hAnsi="Trebuchet MS"/>
              </w:rPr>
              <w:t>Sprijinul public nerambursabil</w:t>
            </w:r>
            <w:r>
              <w:rPr>
                <w:rFonts w:ascii="Trebuchet MS" w:hAnsi="Trebuchet MS"/>
              </w:rPr>
              <w:t xml:space="preserve"> este calculat prin adunarea</w:t>
            </w:r>
            <w:r w:rsidR="00A031B9">
              <w:rPr>
                <w:rFonts w:ascii="Trebuchet MS" w:hAnsi="Trebuchet MS"/>
              </w:rPr>
              <w:t xml:space="preserve"> unei părți a</w:t>
            </w:r>
            <w:r>
              <w:rPr>
                <w:rFonts w:ascii="Trebuchet MS" w:hAnsi="Trebuchet MS"/>
              </w:rPr>
              <w:t xml:space="preserve"> bonusării </w:t>
            </w:r>
            <w:r w:rsidR="00A031B9">
              <w:rPr>
                <w:rFonts w:ascii="Trebuchet MS" w:hAnsi="Trebuchet MS"/>
              </w:rPr>
              <w:t xml:space="preserve">către </w:t>
            </w:r>
            <w:r>
              <w:rPr>
                <w:rFonts w:ascii="Trebuchet MS" w:hAnsi="Trebuchet MS"/>
              </w:rPr>
              <w:t>măsur</w:t>
            </w:r>
            <w:r w:rsidR="00A031B9">
              <w:rPr>
                <w:rFonts w:ascii="Trebuchet MS" w:hAnsi="Trebuchet MS"/>
              </w:rPr>
              <w:t>a</w:t>
            </w:r>
            <w:r>
              <w:rPr>
                <w:rFonts w:ascii="Trebuchet MS" w:hAnsi="Trebuchet MS"/>
              </w:rPr>
              <w:t xml:space="preserve"> 7.2 și a banilor disponibili necheltuiți în valoare de </w:t>
            </w:r>
            <w:r w:rsidR="00A031B9" w:rsidRPr="003915C4">
              <w:rPr>
                <w:rFonts w:ascii="Trebuchet MS" w:hAnsi="Trebuchet MS"/>
              </w:rPr>
              <w:t>2.</w:t>
            </w:r>
            <w:r w:rsidR="003915C4" w:rsidRPr="003915C4">
              <w:rPr>
                <w:rFonts w:ascii="Trebuchet MS" w:hAnsi="Trebuchet MS"/>
              </w:rPr>
              <w:t>495,05</w:t>
            </w:r>
            <w:r w:rsidR="00A031B9" w:rsidRPr="003915C4">
              <w:rPr>
                <w:rFonts w:ascii="Trebuchet MS" w:hAnsi="Trebuchet MS"/>
              </w:rPr>
              <w:t xml:space="preserve"> euro</w:t>
            </w:r>
            <w:r>
              <w:rPr>
                <w:rFonts w:ascii="Trebuchet MS" w:hAnsi="Trebuchet MS"/>
              </w:rPr>
              <w:t xml:space="preserve">, rezultând suma de </w:t>
            </w:r>
            <w:r w:rsidR="00A031B9">
              <w:rPr>
                <w:rFonts w:ascii="Trebuchet MS" w:hAnsi="Trebuchet MS"/>
              </w:rPr>
              <w:t>210.000</w:t>
            </w:r>
            <w:r>
              <w:rPr>
                <w:rFonts w:ascii="Trebuchet MS" w:hAnsi="Trebuchet MS"/>
              </w:rPr>
              <w:t xml:space="preserve"> euro. Această valoare a fost împărțită la un număr de </w:t>
            </w:r>
            <w:r w:rsidR="00A031B9">
              <w:rPr>
                <w:rFonts w:ascii="Trebuchet MS" w:hAnsi="Trebuchet MS"/>
              </w:rPr>
              <w:t xml:space="preserve">7 </w:t>
            </w:r>
            <w:r>
              <w:rPr>
                <w:rFonts w:ascii="Trebuchet MS" w:hAnsi="Trebuchet MS"/>
              </w:rPr>
              <w:t>proiecte care pot fi depuse în cadrul măsurii, astfel s</w:t>
            </w:r>
            <w:r w:rsidRPr="00E34716">
              <w:rPr>
                <w:rFonts w:ascii="Trebuchet MS" w:hAnsi="Trebuchet MS"/>
              </w:rPr>
              <w:t>prijinul public nerambursabil</w:t>
            </w:r>
            <w:r>
              <w:rPr>
                <w:rFonts w:ascii="Trebuchet MS" w:hAnsi="Trebuchet MS"/>
              </w:rPr>
              <w:t xml:space="preserve"> maxim pentru un proiect nu va depăși valoarea de </w:t>
            </w:r>
            <w:r w:rsidR="00A031B9">
              <w:rPr>
                <w:rFonts w:ascii="Trebuchet MS" w:hAnsi="Trebuchet MS"/>
              </w:rPr>
              <w:t>30.000</w:t>
            </w:r>
            <w:r>
              <w:rPr>
                <w:rFonts w:ascii="Trebuchet MS" w:hAnsi="Trebuchet MS"/>
              </w:rPr>
              <w:t xml:space="preserve"> euro.</w:t>
            </w:r>
          </w:p>
          <w:p w14:paraId="2CBDADA6" w14:textId="77777777" w:rsidR="001A30F3" w:rsidRDefault="00A031B9" w:rsidP="001A30F3">
            <w:pPr>
              <w:spacing w:before="120"/>
              <w:rPr>
                <w:rFonts w:ascii="Trebuchet MS" w:hAnsi="Trebuchet MS"/>
                <w:color w:val="000000" w:themeColor="text1"/>
              </w:rPr>
            </w:pPr>
            <w:r>
              <w:rPr>
                <w:rFonts w:ascii="Trebuchet MS" w:hAnsi="Trebuchet MS"/>
                <w:color w:val="000000" w:themeColor="text1"/>
              </w:rPr>
              <w:t xml:space="preserve">Bani disponibili necheltuiți au fost calculați prin </w:t>
            </w:r>
            <w:r w:rsidR="007A2BD5">
              <w:rPr>
                <w:rFonts w:ascii="Trebuchet MS" w:hAnsi="Trebuchet MS"/>
                <w:color w:val="000000" w:themeColor="text1"/>
              </w:rPr>
              <w:t>diferența între Suma alocată pe măsură și Valoarea totală a sprijinului acordat pentru proiectele selectate</w:t>
            </w:r>
            <w:r w:rsidR="007C49C9">
              <w:rPr>
                <w:rFonts w:ascii="Trebuchet MS" w:hAnsi="Trebuchet MS"/>
                <w:color w:val="000000" w:themeColor="text1"/>
              </w:rPr>
              <w:t xml:space="preserve"> </w:t>
            </w:r>
            <w:r w:rsidR="007A2BD5">
              <w:rPr>
                <w:rFonts w:ascii="Trebuchet MS" w:hAnsi="Trebuchet MS"/>
                <w:color w:val="000000" w:themeColor="text1"/>
              </w:rPr>
              <w:t>rezultată</w:t>
            </w:r>
            <w:r>
              <w:rPr>
                <w:rFonts w:ascii="Trebuchet MS" w:hAnsi="Trebuchet MS"/>
                <w:color w:val="000000" w:themeColor="text1"/>
              </w:rPr>
              <w:t xml:space="preserve"> </w:t>
            </w:r>
            <w:r w:rsidR="007C49C9">
              <w:rPr>
                <w:rFonts w:ascii="Trebuchet MS" w:hAnsi="Trebuchet MS"/>
                <w:color w:val="000000" w:themeColor="text1"/>
              </w:rPr>
              <w:t>în</w:t>
            </w:r>
            <w:r>
              <w:rPr>
                <w:rFonts w:ascii="Trebuchet MS" w:hAnsi="Trebuchet MS"/>
                <w:color w:val="000000" w:themeColor="text1"/>
              </w:rPr>
              <w:t xml:space="preserve"> Raportul de selecție</w:t>
            </w:r>
            <w:r w:rsidR="007A2BD5">
              <w:rPr>
                <w:rFonts w:ascii="Trebuchet MS" w:hAnsi="Trebuchet MS"/>
                <w:color w:val="000000" w:themeColor="text1"/>
              </w:rPr>
              <w:t xml:space="preserve"> </w:t>
            </w:r>
            <w:r>
              <w:rPr>
                <w:rFonts w:ascii="Trebuchet MS" w:hAnsi="Trebuchet MS"/>
                <w:color w:val="000000" w:themeColor="text1"/>
              </w:rPr>
              <w:t xml:space="preserve">pentru apelul 4 </w:t>
            </w:r>
            <w:r w:rsidR="001A30F3">
              <w:rPr>
                <w:rFonts w:ascii="Trebuchet MS" w:hAnsi="Trebuchet MS"/>
                <w:color w:val="000000" w:themeColor="text1"/>
              </w:rPr>
              <w:t>din data de 28.03.2022. (</w:t>
            </w:r>
            <w:r w:rsidR="001A30F3" w:rsidRPr="007A2BD5">
              <w:rPr>
                <w:rFonts w:ascii="Trebuchet MS" w:hAnsi="Trebuchet MS"/>
                <w:color w:val="000000" w:themeColor="text1"/>
              </w:rPr>
              <w:t>2.495,05 euro)</w:t>
            </w:r>
            <w:r w:rsidR="007C49C9">
              <w:rPr>
                <w:rFonts w:ascii="Trebuchet MS" w:hAnsi="Trebuchet MS"/>
                <w:color w:val="000000" w:themeColor="text1"/>
              </w:rPr>
              <w:t>.</w:t>
            </w:r>
          </w:p>
          <w:p w14:paraId="71ED6F73" w14:textId="77777777" w:rsidR="007C49C9" w:rsidRPr="007C49C9" w:rsidRDefault="007C49C9" w:rsidP="007C49C9">
            <w:pPr>
              <w:spacing w:before="120"/>
              <w:rPr>
                <w:rFonts w:ascii="Trebuchet MS" w:hAnsi="Trebuchet MS"/>
                <w:color w:val="000000" w:themeColor="text1"/>
              </w:rPr>
            </w:pPr>
            <w:r w:rsidRPr="007C49C9">
              <w:rPr>
                <w:rFonts w:ascii="Trebuchet MS" w:hAnsi="Trebuchet MS"/>
                <w:color w:val="000000" w:themeColor="text1"/>
              </w:rPr>
              <w:t>Prezentei cereri de modificare a bugetului vă ataşăm:</w:t>
            </w:r>
          </w:p>
          <w:p w14:paraId="0127FF47" w14:textId="4FF62DD0" w:rsidR="007C49C9" w:rsidRPr="00EA7AC6" w:rsidRDefault="007C49C9" w:rsidP="007C49C9">
            <w:pPr>
              <w:spacing w:before="120"/>
              <w:rPr>
                <w:rFonts w:ascii="Trebuchet MS" w:hAnsi="Trebuchet MS"/>
                <w:color w:val="000000" w:themeColor="text1"/>
              </w:rPr>
            </w:pPr>
            <w:r w:rsidRPr="007C49C9">
              <w:rPr>
                <w:rFonts w:ascii="Trebuchet MS" w:hAnsi="Trebuchet MS"/>
                <w:color w:val="000000" w:themeColor="text1"/>
              </w:rPr>
              <w:t>-</w:t>
            </w:r>
            <w:r w:rsidRPr="007C49C9">
              <w:rPr>
                <w:rFonts w:ascii="Trebuchet MS" w:hAnsi="Trebuchet MS"/>
                <w:color w:val="000000" w:themeColor="text1"/>
              </w:rPr>
              <w:tab/>
            </w:r>
            <w:r>
              <w:rPr>
                <w:rFonts w:ascii="Trebuchet MS" w:hAnsi="Trebuchet MS"/>
                <w:color w:val="000000" w:themeColor="text1"/>
              </w:rPr>
              <w:t xml:space="preserve">Raportul de selecție nr.132/28.03.2022 aferent măsurii 7.2 – apel 4 </w:t>
            </w:r>
          </w:p>
        </w:tc>
      </w:tr>
    </w:tbl>
    <w:p w14:paraId="1A25FABE" w14:textId="77777777" w:rsidR="00E148E7" w:rsidRPr="007F50A5" w:rsidRDefault="00E148E7" w:rsidP="00E148E7">
      <w:pPr>
        <w:pStyle w:val="ListParagraph"/>
        <w:keepNext/>
        <w:numPr>
          <w:ilvl w:val="0"/>
          <w:numId w:val="5"/>
        </w:numPr>
        <w:spacing w:before="240" w:after="240" w:line="240" w:lineRule="auto"/>
        <w:jc w:val="both"/>
        <w:outlineLvl w:val="4"/>
        <w:rPr>
          <w:rFonts w:ascii="Trebuchet MS" w:eastAsia="Times New Roman" w:hAnsi="Trebuchet MS" w:cs="Times New Roman"/>
          <w:noProof/>
          <w:szCs w:val="24"/>
          <w:u w:val="single"/>
        </w:rPr>
      </w:pPr>
      <w:r w:rsidRPr="007F50A5">
        <w:rPr>
          <w:rFonts w:ascii="Trebuchet MS" w:eastAsia="Times New Roman" w:hAnsi="Trebuchet MS" w:cs="Times New Roman"/>
          <w:noProof/>
          <w:szCs w:val="24"/>
          <w:u w:val="single"/>
        </w:rPr>
        <w:t>Efectele estimate ale modificării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576"/>
      </w:tblGrid>
      <w:tr w:rsidR="00E148E7" w:rsidRPr="00281EAB" w14:paraId="2EA9B308" w14:textId="77777777" w:rsidTr="00AC0B8B">
        <w:tc>
          <w:tcPr>
            <w:tcW w:w="0" w:type="auto"/>
            <w:shd w:val="clear" w:color="auto" w:fill="auto"/>
          </w:tcPr>
          <w:p w14:paraId="3E110997" w14:textId="77777777" w:rsidR="00E148E7" w:rsidRPr="00281EAB" w:rsidRDefault="00E148E7" w:rsidP="00AC0B8B">
            <w:pPr>
              <w:spacing w:after="0" w:line="240" w:lineRule="auto"/>
              <w:jc w:val="both"/>
              <w:rPr>
                <w:rFonts w:ascii="Trebuchet MS" w:eastAsia="Times New Roman" w:hAnsi="Trebuchet MS" w:cs="Times New Roman"/>
                <w:noProof/>
                <w:szCs w:val="24"/>
              </w:rPr>
            </w:pPr>
            <w:r>
              <w:rPr>
                <w:rFonts w:ascii="Trebuchet MS" w:eastAsia="Times New Roman" w:hAnsi="Trebuchet MS" w:cs="Times New Roman"/>
                <w:noProof/>
                <w:szCs w:val="24"/>
              </w:rPr>
              <w:t xml:space="preserve"> Prin această modificare se vor putea realiza proiecte de investiţii care să cuprindă o populaţie destul de mare.</w:t>
            </w:r>
            <w:r>
              <w:rPr>
                <w:rFonts w:ascii="Trebuchet MS" w:eastAsia="Times New Roman" w:hAnsi="Trebuchet MS" w:cs="Times New Roman"/>
                <w:noProof/>
                <w:color w:val="000000" w:themeColor="text1"/>
                <w:szCs w:val="24"/>
              </w:rPr>
              <w:t xml:space="preserve"> De asemenea, creşterea ratei sprijinului public nerambursabile va creşte interesul potenţialilor aplicanţi pentru această măsură.</w:t>
            </w:r>
          </w:p>
        </w:tc>
      </w:tr>
    </w:tbl>
    <w:p w14:paraId="3F461731" w14:textId="77777777" w:rsidR="00E148E7" w:rsidRPr="00E34716" w:rsidRDefault="00E148E7" w:rsidP="00E148E7">
      <w:pPr>
        <w:pStyle w:val="ListParagraph"/>
        <w:keepNext/>
        <w:numPr>
          <w:ilvl w:val="0"/>
          <w:numId w:val="5"/>
        </w:numPr>
        <w:spacing w:before="240" w:after="240" w:line="240" w:lineRule="auto"/>
        <w:jc w:val="both"/>
        <w:outlineLvl w:val="4"/>
        <w:rPr>
          <w:rFonts w:ascii="Trebuchet MS" w:eastAsia="Times New Roman" w:hAnsi="Trebuchet MS" w:cs="Times New Roman"/>
          <w:noProof/>
          <w:szCs w:val="24"/>
          <w:u w:val="single"/>
        </w:rPr>
      </w:pPr>
      <w:r w:rsidRPr="00E34716">
        <w:rPr>
          <w:rFonts w:ascii="Trebuchet MS" w:eastAsia="Times New Roman" w:hAnsi="Trebuchet MS" w:cs="Times New Roman"/>
          <w:noProof/>
          <w:szCs w:val="24"/>
          <w:u w:val="single"/>
        </w:rPr>
        <w:t>Impactul modificării asupra indicatorilor din SDL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576"/>
      </w:tblGrid>
      <w:tr w:rsidR="00E148E7" w:rsidRPr="00281EAB" w14:paraId="241C3FBC" w14:textId="77777777" w:rsidTr="00AC0B8B">
        <w:trPr>
          <w:trHeight w:val="378"/>
        </w:trPr>
        <w:tc>
          <w:tcPr>
            <w:tcW w:w="0" w:type="auto"/>
            <w:shd w:val="clear" w:color="auto" w:fill="auto"/>
          </w:tcPr>
          <w:p w14:paraId="079617D0" w14:textId="7FC9BE86" w:rsidR="00E148E7" w:rsidRPr="00281EAB" w:rsidRDefault="00E148E7" w:rsidP="001F66B0">
            <w:pPr>
              <w:spacing w:after="0"/>
              <w:jc w:val="both"/>
              <w:rPr>
                <w:rFonts w:ascii="Trebuchet MS" w:eastAsia="Calibri" w:hAnsi="Trebuchet MS" w:cs="Times New Roman"/>
                <w:noProof/>
                <w:szCs w:val="24"/>
              </w:rPr>
            </w:pPr>
            <w:r>
              <w:rPr>
                <w:rFonts w:ascii="Trebuchet MS" w:eastAsia="Calibri" w:hAnsi="Trebuchet MS" w:cs="Times New Roman"/>
                <w:noProof/>
                <w:szCs w:val="24"/>
              </w:rPr>
              <w:t>Această modificare NU are efect asupra indicatorilor de monitorizare deoarece populația care beneficiază de servicii/infrastructuri îmbunătățite nu va crește față de indicatorul propus în fișa măsurii. În acest moment, toate UAT-urile din cadrul Asociației GAL Tovishat au contractat fonduri prin intermediul Strategiei de Dezvoltare Locală Tovishat, astfel la finalizarea implementării proiectelor toată populația teritoriului Leader Tovishat va beneficia de servicii/infrastructuri îmbunătățite.</w:t>
            </w:r>
          </w:p>
        </w:tc>
      </w:tr>
    </w:tbl>
    <w:p w14:paraId="270BF598" w14:textId="77777777" w:rsidR="001F66B0" w:rsidRDefault="001F66B0" w:rsidP="001F66B0">
      <w:pPr>
        <w:contextualSpacing/>
        <w:rPr>
          <w:rFonts w:ascii="Trebuchet MS" w:eastAsia="Times New Roman" w:hAnsi="Trebuchet MS" w:cs="Times New Roman"/>
          <w:b/>
          <w:bCs/>
          <w:noProof/>
          <w:szCs w:val="24"/>
          <w:lang w:eastAsia="ro-RO"/>
        </w:rPr>
      </w:pPr>
    </w:p>
    <w:p w14:paraId="058489A5" w14:textId="77777777" w:rsidR="001F66B0" w:rsidRDefault="001F66B0" w:rsidP="001F66B0">
      <w:pPr>
        <w:contextualSpacing/>
        <w:rPr>
          <w:rFonts w:ascii="Trebuchet MS" w:eastAsia="Times New Roman" w:hAnsi="Trebuchet MS" w:cs="Times New Roman"/>
          <w:b/>
          <w:bCs/>
          <w:noProof/>
          <w:szCs w:val="24"/>
          <w:lang w:eastAsia="ro-RO"/>
        </w:rPr>
      </w:pPr>
    </w:p>
    <w:p w14:paraId="6D0C2E0A" w14:textId="77777777" w:rsidR="001F66B0" w:rsidRDefault="001F66B0" w:rsidP="001F66B0">
      <w:pPr>
        <w:contextualSpacing/>
        <w:rPr>
          <w:rFonts w:ascii="Trebuchet MS" w:eastAsia="Times New Roman" w:hAnsi="Trebuchet MS" w:cs="Times New Roman"/>
          <w:b/>
          <w:bCs/>
          <w:noProof/>
          <w:szCs w:val="24"/>
          <w:lang w:eastAsia="ro-RO"/>
        </w:rPr>
      </w:pPr>
    </w:p>
    <w:p w14:paraId="00C6530D" w14:textId="77777777" w:rsidR="001F66B0" w:rsidRDefault="001F66B0" w:rsidP="001F66B0">
      <w:pPr>
        <w:contextualSpacing/>
        <w:rPr>
          <w:rFonts w:ascii="Trebuchet MS" w:eastAsia="Times New Roman" w:hAnsi="Trebuchet MS" w:cs="Times New Roman"/>
          <w:b/>
          <w:bCs/>
          <w:noProof/>
          <w:szCs w:val="24"/>
          <w:lang w:eastAsia="ro-RO"/>
        </w:rPr>
      </w:pPr>
    </w:p>
    <w:p w14:paraId="79DDBCD2" w14:textId="074F1ADD" w:rsidR="001F66B0" w:rsidRDefault="001F66B0" w:rsidP="001F66B0">
      <w:pPr>
        <w:contextualSpacing/>
        <w:rPr>
          <w:rFonts w:ascii="Trebuchet MS" w:eastAsia="Times New Roman" w:hAnsi="Trebuchet MS" w:cs="Times New Roman"/>
          <w:b/>
          <w:bCs/>
          <w:noProof/>
          <w:szCs w:val="24"/>
          <w:lang w:eastAsia="ro-RO"/>
        </w:rPr>
      </w:pPr>
      <w:r>
        <w:rPr>
          <w:rFonts w:ascii="Trebuchet MS" w:eastAsia="Times New Roman" w:hAnsi="Trebuchet MS" w:cs="Times New Roman"/>
          <w:b/>
          <w:bCs/>
          <w:noProof/>
          <w:szCs w:val="24"/>
          <w:lang w:eastAsia="ro-RO"/>
        </w:rPr>
        <w:t xml:space="preserve">3. </w:t>
      </w:r>
      <w:r w:rsidRPr="00281EAB">
        <w:rPr>
          <w:rFonts w:ascii="Trebuchet MS" w:eastAsia="Times New Roman" w:hAnsi="Trebuchet MS" w:cs="Times New Roman"/>
          <w:b/>
          <w:bCs/>
          <w:noProof/>
          <w:szCs w:val="24"/>
          <w:lang w:eastAsia="ro-RO"/>
        </w:rPr>
        <w:t>DENUMIREA</w:t>
      </w:r>
      <w:r>
        <w:rPr>
          <w:rFonts w:ascii="Trebuchet MS" w:eastAsia="Times New Roman" w:hAnsi="Trebuchet MS" w:cs="Times New Roman"/>
          <w:b/>
          <w:bCs/>
          <w:noProof/>
          <w:szCs w:val="24"/>
          <w:lang w:eastAsia="ro-RO"/>
        </w:rPr>
        <w:t xml:space="preserve"> MODIFICĂRII: Legislativă şi/ sau administrativă, conform pct. 3, litera e </w:t>
      </w:r>
      <w:r w:rsidRPr="007944B3">
        <w:rPr>
          <w:rFonts w:ascii="Trebuchet MS" w:hAnsi="Trebuchet MS"/>
          <w:bCs/>
          <w:noProof/>
        </w:rPr>
        <w:t xml:space="preserve">Actualizarea Cap. V – Descrierea măsurilor din SDL, respectiv a punctului </w:t>
      </w:r>
      <w:r w:rsidRPr="007944B3">
        <w:rPr>
          <w:rFonts w:ascii="Trebuchet MS" w:hAnsi="Trebuchet MS"/>
          <w:b/>
          <w:bCs/>
          <w:noProof/>
        </w:rPr>
        <w:t xml:space="preserve">9. </w:t>
      </w:r>
      <w:r w:rsidRPr="007944B3">
        <w:rPr>
          <w:rFonts w:ascii="Trebuchet MS" w:hAnsi="Trebuchet MS"/>
          <w:bCs/>
          <w:i/>
          <w:noProof/>
        </w:rPr>
        <w:t>Sume (aplicabile) și rata sprijinului</w:t>
      </w:r>
      <w:r w:rsidRPr="007944B3">
        <w:rPr>
          <w:rFonts w:ascii="Trebuchet MS" w:hAnsi="Trebuchet MS"/>
          <w:bCs/>
          <w:noProof/>
        </w:rPr>
        <w:t xml:space="preserve"> din fișa măsurii,</w:t>
      </w:r>
    </w:p>
    <w:p w14:paraId="4AA1CA30" w14:textId="77777777" w:rsidR="001F66B0" w:rsidRDefault="001F66B0" w:rsidP="001F66B0">
      <w:pPr>
        <w:contextualSpacing/>
        <w:rPr>
          <w:rFonts w:ascii="Trebuchet MS" w:eastAsia="Times New Roman" w:hAnsi="Trebuchet MS" w:cs="Times New Roman"/>
          <w:b/>
          <w:bCs/>
          <w:noProof/>
          <w:szCs w:val="24"/>
          <w:lang w:eastAsia="ro-RO"/>
        </w:rPr>
      </w:pPr>
    </w:p>
    <w:p w14:paraId="3BD65DB1" w14:textId="77777777" w:rsidR="001F66B0" w:rsidRDefault="001F66B0" w:rsidP="001F66B0">
      <w:pPr>
        <w:contextualSpacing/>
        <w:rPr>
          <w:rFonts w:ascii="Trebuchet MS" w:eastAsia="Times New Roman" w:hAnsi="Trebuchet MS" w:cs="Times New Roman"/>
          <w:b/>
          <w:bCs/>
          <w:noProof/>
          <w:szCs w:val="24"/>
          <w:lang w:eastAsia="ro-RO"/>
        </w:rPr>
      </w:pPr>
      <w:r>
        <w:rPr>
          <w:rFonts w:ascii="Trebuchet MS" w:eastAsia="Times New Roman" w:hAnsi="Trebuchet MS" w:cs="Times New Roman"/>
          <w:b/>
          <w:bCs/>
          <w:noProof/>
          <w:szCs w:val="24"/>
          <w:lang w:eastAsia="ro-RO"/>
        </w:rPr>
        <w:t>Modificări ale capitolului V –Prezentarea măsurilor</w:t>
      </w:r>
    </w:p>
    <w:p w14:paraId="29D5295E" w14:textId="07B25CF9" w:rsidR="001F66B0" w:rsidRDefault="001F66B0" w:rsidP="001F66B0">
      <w:pPr>
        <w:contextualSpacing/>
        <w:rPr>
          <w:rFonts w:ascii="Trebuchet MS" w:eastAsia="Times New Roman" w:hAnsi="Trebuchet MS" w:cs="Times New Roman"/>
          <w:b/>
          <w:bCs/>
          <w:noProof/>
          <w:szCs w:val="24"/>
          <w:lang w:eastAsia="ro-RO"/>
        </w:rPr>
      </w:pPr>
      <w:r>
        <w:rPr>
          <w:rFonts w:ascii="Trebuchet MS" w:eastAsia="Times New Roman" w:hAnsi="Trebuchet MS" w:cs="Times New Roman"/>
          <w:b/>
          <w:bCs/>
          <w:noProof/>
          <w:szCs w:val="24"/>
          <w:lang w:eastAsia="ro-RO"/>
        </w:rPr>
        <w:t xml:space="preserve">Măsura 6.4- </w:t>
      </w:r>
      <w:r w:rsidRPr="001F66B0">
        <w:rPr>
          <w:rFonts w:ascii="Trebuchet MS" w:eastAsia="Times New Roman" w:hAnsi="Trebuchet MS" w:cs="Times New Roman"/>
          <w:b/>
          <w:bCs/>
          <w:noProof/>
          <w:szCs w:val="24"/>
          <w:lang w:eastAsia="ro-RO"/>
        </w:rPr>
        <w:t>Investiţii în creearea şi dezvoltarea  de activităţi non-agricole</w:t>
      </w:r>
    </w:p>
    <w:p w14:paraId="71A0BB5C" w14:textId="77777777" w:rsidR="001F66B0" w:rsidRPr="005E4DA2" w:rsidRDefault="001F66B0" w:rsidP="001F66B0">
      <w:pPr>
        <w:pStyle w:val="ListParagraph"/>
        <w:numPr>
          <w:ilvl w:val="0"/>
          <w:numId w:val="6"/>
        </w:numPr>
        <w:rPr>
          <w:rFonts w:ascii="Trebuchet MS" w:eastAsia="Times New Roman" w:hAnsi="Trebuchet MS" w:cs="Times New Roman"/>
          <w:noProof/>
          <w:szCs w:val="24"/>
          <w:u w:val="single"/>
        </w:rPr>
      </w:pPr>
      <w:r w:rsidRPr="005E4DA2">
        <w:rPr>
          <w:rFonts w:ascii="Trebuchet MS" w:eastAsia="Times New Roman" w:hAnsi="Trebuchet MS" w:cs="Times New Roman"/>
          <w:noProof/>
          <w:szCs w:val="24"/>
          <w:u w:val="single"/>
        </w:rPr>
        <w:t xml:space="preserve">Motivele și/sau problemele de implementare care justifică modificarea </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586"/>
      </w:tblGrid>
      <w:tr w:rsidR="001F66B0" w:rsidRPr="00281EAB" w14:paraId="354AE732" w14:textId="77777777" w:rsidTr="00AC0B8B">
        <w:trPr>
          <w:trHeight w:val="293"/>
        </w:trPr>
        <w:tc>
          <w:tcPr>
            <w:tcW w:w="5000" w:type="pct"/>
            <w:shd w:val="clear" w:color="auto" w:fill="auto"/>
          </w:tcPr>
          <w:p w14:paraId="3E40ABD0" w14:textId="23D432CE" w:rsidR="001F66B0" w:rsidRDefault="001F66B0" w:rsidP="00AC0B8B">
            <w:pPr>
              <w:spacing w:after="0" w:line="240" w:lineRule="auto"/>
              <w:jc w:val="both"/>
              <w:rPr>
                <w:rFonts w:ascii="Trebuchet MS" w:eastAsia="Times New Roman" w:hAnsi="Trebuchet MS" w:cs="Times New Roman"/>
                <w:noProof/>
                <w:szCs w:val="24"/>
              </w:rPr>
            </w:pPr>
            <w:r>
              <w:rPr>
                <w:rFonts w:ascii="Trebuchet MS" w:eastAsia="Times New Roman" w:hAnsi="Trebuchet MS" w:cs="Times New Roman"/>
                <w:noProof/>
                <w:szCs w:val="24"/>
              </w:rPr>
              <w:t xml:space="preserve">Modificarea vizează Fișa măsurii 6.4 din SDL Tovishat (pag. </w:t>
            </w:r>
            <w:r w:rsidR="009034F8">
              <w:rPr>
                <w:rFonts w:ascii="Trebuchet MS" w:eastAsia="Times New Roman" w:hAnsi="Trebuchet MS" w:cs="Times New Roman"/>
                <w:noProof/>
                <w:szCs w:val="24"/>
              </w:rPr>
              <w:t>48</w:t>
            </w:r>
            <w:r>
              <w:rPr>
                <w:rFonts w:ascii="Trebuchet MS" w:eastAsia="Times New Roman" w:hAnsi="Trebuchet MS" w:cs="Times New Roman"/>
                <w:noProof/>
                <w:szCs w:val="24"/>
              </w:rPr>
              <w:t>-5</w:t>
            </w:r>
            <w:r w:rsidR="009034F8">
              <w:rPr>
                <w:rFonts w:ascii="Trebuchet MS" w:eastAsia="Times New Roman" w:hAnsi="Trebuchet MS" w:cs="Times New Roman"/>
                <w:noProof/>
                <w:szCs w:val="24"/>
              </w:rPr>
              <w:t>2</w:t>
            </w:r>
            <w:r>
              <w:rPr>
                <w:rFonts w:ascii="Trebuchet MS" w:eastAsia="Times New Roman" w:hAnsi="Trebuchet MS" w:cs="Times New Roman"/>
                <w:noProof/>
                <w:szCs w:val="24"/>
              </w:rPr>
              <w:t>) la secțiunea 9. Sume (aplicabile) și rata sprijinului.</w:t>
            </w:r>
          </w:p>
          <w:p w14:paraId="1E2FC19D" w14:textId="77777777" w:rsidR="00D91CEA" w:rsidRDefault="001F66B0" w:rsidP="00AC0B8B">
            <w:pPr>
              <w:spacing w:after="0" w:line="240" w:lineRule="auto"/>
              <w:jc w:val="both"/>
              <w:rPr>
                <w:rFonts w:ascii="Trebuchet MS" w:eastAsia="Times New Roman" w:hAnsi="Trebuchet MS" w:cs="Times New Roman"/>
                <w:noProof/>
                <w:szCs w:val="24"/>
              </w:rPr>
            </w:pPr>
            <w:r w:rsidRPr="006C073E">
              <w:rPr>
                <w:rFonts w:ascii="Trebuchet MS" w:eastAsia="Times New Roman" w:hAnsi="Trebuchet MS" w:cs="Times New Roman"/>
                <w:noProof/>
                <w:szCs w:val="24"/>
              </w:rPr>
              <w:t xml:space="preserve">Modificarea secțiunii 9. se justifică prin adaptarea sumei sprijinului public nerambursabil din SDL conform Planului de finanțare rezultat în urma </w:t>
            </w:r>
            <w:r>
              <w:rPr>
                <w:rFonts w:ascii="Trebuchet MS" w:eastAsia="Times New Roman" w:hAnsi="Trebuchet MS" w:cs="Times New Roman"/>
                <w:noProof/>
                <w:szCs w:val="24"/>
              </w:rPr>
              <w:t xml:space="preserve">alocării financiare suplimentare pentru perioada de tranziție a </w:t>
            </w:r>
            <w:r w:rsidRPr="006C073E">
              <w:rPr>
                <w:rFonts w:ascii="Trebuchet MS" w:eastAsia="Times New Roman" w:hAnsi="Trebuchet MS" w:cs="Times New Roman"/>
                <w:noProof/>
                <w:szCs w:val="24"/>
              </w:rPr>
              <w:t xml:space="preserve"> Strategiei</w:t>
            </w:r>
            <w:r>
              <w:rPr>
                <w:rFonts w:ascii="Trebuchet MS" w:eastAsia="Times New Roman" w:hAnsi="Trebuchet MS" w:cs="Times New Roman"/>
                <w:noProof/>
                <w:szCs w:val="24"/>
              </w:rPr>
              <w:t xml:space="preserve"> (</w:t>
            </w:r>
            <w:r w:rsidRPr="006B2884">
              <w:rPr>
                <w:rFonts w:ascii="Trebuchet MS" w:eastAsia="Times New Roman" w:hAnsi="Trebuchet MS" w:cs="Times New Roman"/>
                <w:b/>
                <w:bCs/>
                <w:noProof/>
                <w:szCs w:val="24"/>
              </w:rPr>
              <w:t>ANEXA 4T - Planul de finanțare TRANZIȚIE – FEADR</w:t>
            </w:r>
            <w:r>
              <w:rPr>
                <w:rFonts w:ascii="Trebuchet MS" w:eastAsia="Times New Roman" w:hAnsi="Trebuchet MS" w:cs="Times New Roman"/>
                <w:noProof/>
                <w:szCs w:val="24"/>
              </w:rPr>
              <w:t>)</w:t>
            </w:r>
            <w:r w:rsidR="00D91CEA">
              <w:rPr>
                <w:rFonts w:ascii="Trebuchet MS" w:eastAsia="Times New Roman" w:hAnsi="Trebuchet MS" w:cs="Times New Roman"/>
                <w:noProof/>
                <w:szCs w:val="24"/>
              </w:rPr>
              <w:t>.</w:t>
            </w:r>
          </w:p>
          <w:p w14:paraId="505F36AE" w14:textId="77777777" w:rsidR="001F66B0" w:rsidRDefault="00D91CEA" w:rsidP="00AC0B8B">
            <w:pPr>
              <w:spacing w:after="0" w:line="240" w:lineRule="auto"/>
              <w:jc w:val="both"/>
              <w:rPr>
                <w:rFonts w:ascii="Trebuchet MS" w:hAnsi="Trebuchet MS"/>
                <w:bCs/>
                <w:noProof/>
              </w:rPr>
            </w:pPr>
            <w:r>
              <w:rPr>
                <w:rFonts w:ascii="Trebuchet MS" w:hAnsi="Trebuchet MS"/>
                <w:bCs/>
                <w:noProof/>
              </w:rPr>
              <w:t>Î</w:t>
            </w:r>
            <w:r w:rsidR="001F66B0" w:rsidRPr="006C073E">
              <w:rPr>
                <w:rFonts w:ascii="Trebuchet MS" w:hAnsi="Trebuchet MS"/>
                <w:bCs/>
                <w:noProof/>
              </w:rPr>
              <w:t>n</w:t>
            </w:r>
            <w:r>
              <w:rPr>
                <w:rFonts w:ascii="Trebuchet MS" w:hAnsi="Trebuchet MS"/>
                <w:bCs/>
                <w:noProof/>
              </w:rPr>
              <w:t xml:space="preserve"> acest</w:t>
            </w:r>
            <w:r w:rsidR="001F66B0" w:rsidRPr="006C073E">
              <w:rPr>
                <w:rFonts w:ascii="Trebuchet MS" w:hAnsi="Trebuchet MS"/>
                <w:bCs/>
                <w:noProof/>
              </w:rPr>
              <w:t xml:space="preserve"> sens</w:t>
            </w:r>
            <w:r>
              <w:rPr>
                <w:rFonts w:ascii="Trebuchet MS" w:hAnsi="Trebuchet MS"/>
                <w:bCs/>
                <w:noProof/>
              </w:rPr>
              <w:t>, se</w:t>
            </w:r>
            <w:r w:rsidR="001F66B0" w:rsidRPr="006C073E">
              <w:rPr>
                <w:rFonts w:ascii="Trebuchet MS" w:hAnsi="Trebuchet MS"/>
                <w:bCs/>
                <w:noProof/>
              </w:rPr>
              <w:t xml:space="preserve"> corel</w:t>
            </w:r>
            <w:r>
              <w:rPr>
                <w:rFonts w:ascii="Trebuchet MS" w:hAnsi="Trebuchet MS"/>
                <w:bCs/>
                <w:noProof/>
              </w:rPr>
              <w:t>ează</w:t>
            </w:r>
            <w:r w:rsidR="001F66B0" w:rsidRPr="006C073E">
              <w:rPr>
                <w:rFonts w:ascii="Trebuchet MS" w:hAnsi="Trebuchet MS"/>
                <w:bCs/>
                <w:noProof/>
              </w:rPr>
              <w:t xml:space="preserve"> valor</w:t>
            </w:r>
            <w:r>
              <w:rPr>
                <w:rFonts w:ascii="Trebuchet MS" w:hAnsi="Trebuchet MS"/>
                <w:bCs/>
                <w:noProof/>
              </w:rPr>
              <w:t>ea</w:t>
            </w:r>
            <w:r w:rsidR="001F66B0" w:rsidRPr="006C073E">
              <w:rPr>
                <w:rFonts w:ascii="Trebuchet MS" w:hAnsi="Trebuchet MS"/>
                <w:bCs/>
                <w:noProof/>
              </w:rPr>
              <w:t xml:space="preserve"> sprijinului nerambursabil pe proiect în conformitate cu suma rămasă disponibilă </w:t>
            </w:r>
            <w:r>
              <w:rPr>
                <w:rFonts w:ascii="Trebuchet MS" w:hAnsi="Trebuchet MS"/>
                <w:bCs/>
                <w:noProof/>
              </w:rPr>
              <w:t>pentru</w:t>
            </w:r>
            <w:r w:rsidR="001F66B0" w:rsidRPr="006C073E">
              <w:rPr>
                <w:rFonts w:ascii="Trebuchet MS" w:hAnsi="Trebuchet MS"/>
                <w:bCs/>
                <w:noProof/>
              </w:rPr>
              <w:t xml:space="preserve"> măsura</w:t>
            </w:r>
            <w:r w:rsidR="001F66B0">
              <w:rPr>
                <w:rFonts w:ascii="Trebuchet MS" w:hAnsi="Trebuchet MS"/>
                <w:bCs/>
                <w:noProof/>
              </w:rPr>
              <w:t xml:space="preserve"> </w:t>
            </w:r>
            <w:r w:rsidR="009034F8">
              <w:rPr>
                <w:rFonts w:ascii="Trebuchet MS" w:hAnsi="Trebuchet MS"/>
                <w:bCs/>
                <w:noProof/>
              </w:rPr>
              <w:t>6.4</w:t>
            </w:r>
            <w:r w:rsidR="001F66B0">
              <w:rPr>
                <w:rFonts w:ascii="Trebuchet MS" w:hAnsi="Trebuchet MS"/>
                <w:bCs/>
                <w:noProof/>
              </w:rPr>
              <w:t>.</w:t>
            </w:r>
          </w:p>
          <w:p w14:paraId="520C19E9" w14:textId="248007FB" w:rsidR="006C5744" w:rsidRPr="00281EAB" w:rsidRDefault="006C5744" w:rsidP="00AC0B8B">
            <w:pPr>
              <w:spacing w:after="0" w:line="240" w:lineRule="auto"/>
              <w:jc w:val="both"/>
              <w:rPr>
                <w:rFonts w:ascii="Trebuchet MS" w:eastAsia="Times New Roman" w:hAnsi="Trebuchet MS" w:cs="Times New Roman"/>
                <w:noProof/>
                <w:szCs w:val="24"/>
              </w:rPr>
            </w:pPr>
            <w:r>
              <w:rPr>
                <w:rFonts w:ascii="Trebuchet MS" w:hAnsi="Trebuchet MS" w:cs="Trebuchet MS"/>
                <w:lang w:val="en-GB"/>
              </w:rPr>
              <w:t xml:space="preserve">La </w:t>
            </w:r>
            <w:proofErr w:type="spellStart"/>
            <w:r>
              <w:rPr>
                <w:rFonts w:ascii="Trebuchet MS" w:hAnsi="Trebuchet MS" w:cs="Trebuchet MS"/>
                <w:lang w:val="en-GB"/>
              </w:rPr>
              <w:t>momentul</w:t>
            </w:r>
            <w:proofErr w:type="spellEnd"/>
            <w:r>
              <w:rPr>
                <w:rFonts w:ascii="Trebuchet MS" w:hAnsi="Trebuchet MS" w:cs="Trebuchet MS"/>
                <w:lang w:val="en-GB"/>
              </w:rPr>
              <w:t xml:space="preserve"> actual, </w:t>
            </w:r>
            <w:proofErr w:type="spellStart"/>
            <w:r>
              <w:rPr>
                <w:rFonts w:ascii="Trebuchet MS" w:hAnsi="Trebuchet MS" w:cs="Trebuchet MS"/>
                <w:lang w:val="en-GB"/>
              </w:rPr>
              <w:t>stadiul</w:t>
            </w:r>
            <w:proofErr w:type="spellEnd"/>
            <w:r>
              <w:rPr>
                <w:rFonts w:ascii="Trebuchet MS" w:hAnsi="Trebuchet MS" w:cs="Trebuchet MS"/>
                <w:lang w:val="en-GB"/>
              </w:rPr>
              <w:t xml:space="preserve"> </w:t>
            </w:r>
            <w:proofErr w:type="spellStart"/>
            <w:r>
              <w:rPr>
                <w:rFonts w:ascii="Trebuchet MS" w:hAnsi="Trebuchet MS" w:cs="Trebuchet MS"/>
                <w:lang w:val="en-GB"/>
              </w:rPr>
              <w:t>implementării</w:t>
            </w:r>
            <w:proofErr w:type="spellEnd"/>
            <w:r>
              <w:rPr>
                <w:rFonts w:ascii="Trebuchet MS" w:hAnsi="Trebuchet MS" w:cs="Trebuchet MS"/>
                <w:lang w:val="en-GB"/>
              </w:rPr>
              <w:t xml:space="preserve"> SDL </w:t>
            </w:r>
            <w:proofErr w:type="spellStart"/>
            <w:r>
              <w:rPr>
                <w:rFonts w:ascii="Trebuchet MS" w:hAnsi="Trebuchet MS" w:cs="Trebuchet MS"/>
                <w:lang w:val="en-GB"/>
              </w:rPr>
              <w:t>pentru</w:t>
            </w:r>
            <w:proofErr w:type="spellEnd"/>
            <w:r>
              <w:rPr>
                <w:rFonts w:ascii="Trebuchet MS" w:hAnsi="Trebuchet MS" w:cs="Trebuchet MS"/>
                <w:lang w:val="en-GB"/>
              </w:rPr>
              <w:t xml:space="preserve"> </w:t>
            </w:r>
            <w:proofErr w:type="spellStart"/>
            <w:r>
              <w:rPr>
                <w:rFonts w:ascii="Trebuchet MS" w:hAnsi="Trebuchet MS" w:cs="Trebuchet MS"/>
                <w:lang w:val="en-GB"/>
              </w:rPr>
              <w:t>măsura</w:t>
            </w:r>
            <w:proofErr w:type="spellEnd"/>
            <w:r>
              <w:rPr>
                <w:rFonts w:ascii="Trebuchet MS" w:hAnsi="Trebuchet MS" w:cs="Trebuchet MS"/>
                <w:lang w:val="en-GB"/>
              </w:rPr>
              <w:t xml:space="preserve"> 6.4 la </w:t>
            </w:r>
            <w:proofErr w:type="spellStart"/>
            <w:r>
              <w:rPr>
                <w:rFonts w:ascii="Trebuchet MS" w:hAnsi="Trebuchet MS" w:cs="Trebuchet MS"/>
                <w:lang w:val="en-GB"/>
              </w:rPr>
              <w:t>nivelul</w:t>
            </w:r>
            <w:proofErr w:type="spellEnd"/>
            <w:r>
              <w:rPr>
                <w:rFonts w:ascii="Trebuchet MS" w:hAnsi="Trebuchet MS" w:cs="Trebuchet MS"/>
                <w:lang w:val="en-GB"/>
              </w:rPr>
              <w:t xml:space="preserve"> </w:t>
            </w:r>
            <w:proofErr w:type="spellStart"/>
            <w:r>
              <w:rPr>
                <w:rFonts w:ascii="Trebuchet MS" w:hAnsi="Trebuchet MS" w:cs="Trebuchet MS"/>
                <w:lang w:val="en-GB"/>
              </w:rPr>
              <w:t>indicatorului</w:t>
            </w:r>
            <w:proofErr w:type="spellEnd"/>
            <w:r>
              <w:rPr>
                <w:rFonts w:ascii="Trebuchet MS" w:hAnsi="Trebuchet MS" w:cs="Trebuchet MS"/>
                <w:lang w:val="en-GB"/>
              </w:rPr>
              <w:t xml:space="preserve"> de </w:t>
            </w:r>
            <w:proofErr w:type="spellStart"/>
            <w:r>
              <w:rPr>
                <w:rFonts w:ascii="Trebuchet MS" w:hAnsi="Trebuchet MS" w:cs="Trebuchet MS"/>
                <w:lang w:val="en-GB"/>
              </w:rPr>
              <w:t>monitorizare</w:t>
            </w:r>
            <w:proofErr w:type="spellEnd"/>
            <w:r>
              <w:rPr>
                <w:rFonts w:ascii="Trebuchet MS" w:hAnsi="Trebuchet MS" w:cs="Trebuchet MS"/>
                <w:lang w:val="en-GB"/>
              </w:rPr>
              <w:t xml:space="preserve"> </w:t>
            </w:r>
            <w:proofErr w:type="spellStart"/>
            <w:r>
              <w:rPr>
                <w:rFonts w:ascii="Trebuchet MS" w:hAnsi="Trebuchet MS" w:cs="Trebuchet MS"/>
                <w:lang w:val="en-GB"/>
              </w:rPr>
              <w:t>asumat</w:t>
            </w:r>
            <w:proofErr w:type="spellEnd"/>
            <w:r>
              <w:rPr>
                <w:rFonts w:ascii="Trebuchet MS" w:hAnsi="Trebuchet MS" w:cs="Trebuchet MS"/>
                <w:lang w:val="en-GB"/>
              </w:rPr>
              <w:t xml:space="preserve"> – </w:t>
            </w:r>
            <w:proofErr w:type="spellStart"/>
            <w:r>
              <w:rPr>
                <w:rFonts w:ascii="Trebuchet MS" w:hAnsi="Trebuchet MS" w:cs="Trebuchet MS"/>
                <w:lang w:val="en-GB"/>
              </w:rPr>
              <w:t>Locuri</w:t>
            </w:r>
            <w:proofErr w:type="spellEnd"/>
            <w:r>
              <w:rPr>
                <w:rFonts w:ascii="Trebuchet MS" w:hAnsi="Trebuchet MS" w:cs="Trebuchet MS"/>
                <w:lang w:val="en-GB"/>
              </w:rPr>
              <w:t xml:space="preserve"> de </w:t>
            </w:r>
            <w:proofErr w:type="spellStart"/>
            <w:r>
              <w:rPr>
                <w:rFonts w:ascii="Trebuchet MS" w:hAnsi="Trebuchet MS" w:cs="Trebuchet MS"/>
                <w:lang w:val="en-GB"/>
              </w:rPr>
              <w:t>muncă</w:t>
            </w:r>
            <w:proofErr w:type="spellEnd"/>
            <w:r>
              <w:rPr>
                <w:rFonts w:ascii="Trebuchet MS" w:hAnsi="Trebuchet MS" w:cs="Trebuchet MS"/>
                <w:lang w:val="en-GB"/>
              </w:rPr>
              <w:t xml:space="preserve"> crea</w:t>
            </w:r>
            <w:r w:rsidR="004354D6">
              <w:rPr>
                <w:rFonts w:ascii="Trebuchet MS" w:hAnsi="Trebuchet MS" w:cs="Trebuchet MS"/>
                <w:lang w:val="en-GB"/>
              </w:rPr>
              <w:t>t</w:t>
            </w:r>
            <w:r>
              <w:rPr>
                <w:rFonts w:ascii="Trebuchet MS" w:hAnsi="Trebuchet MS" w:cs="Trebuchet MS"/>
                <w:lang w:val="en-GB"/>
              </w:rPr>
              <w:t xml:space="preserve">e </w:t>
            </w:r>
            <w:proofErr w:type="spellStart"/>
            <w:r>
              <w:rPr>
                <w:rFonts w:ascii="Trebuchet MS" w:hAnsi="Trebuchet MS" w:cs="Trebuchet MS"/>
                <w:lang w:val="en-GB"/>
              </w:rPr>
              <w:t>este</w:t>
            </w:r>
            <w:proofErr w:type="spellEnd"/>
            <w:r>
              <w:rPr>
                <w:rFonts w:ascii="Trebuchet MS" w:hAnsi="Trebuchet MS" w:cs="Trebuchet MS"/>
                <w:lang w:val="en-GB"/>
              </w:rPr>
              <w:t xml:space="preserve"> de 6 </w:t>
            </w:r>
            <w:proofErr w:type="spellStart"/>
            <w:r>
              <w:rPr>
                <w:rFonts w:ascii="Trebuchet MS" w:hAnsi="Trebuchet MS" w:cs="Trebuchet MS"/>
                <w:lang w:val="en-GB"/>
              </w:rPr>
              <w:t>locuri</w:t>
            </w:r>
            <w:proofErr w:type="spellEnd"/>
            <w:r>
              <w:rPr>
                <w:rFonts w:ascii="Trebuchet MS" w:hAnsi="Trebuchet MS" w:cs="Trebuchet MS"/>
                <w:lang w:val="en-GB"/>
              </w:rPr>
              <w:t xml:space="preserve"> de </w:t>
            </w:r>
            <w:proofErr w:type="spellStart"/>
            <w:r>
              <w:rPr>
                <w:rFonts w:ascii="Trebuchet MS" w:hAnsi="Trebuchet MS" w:cs="Trebuchet MS"/>
                <w:lang w:val="en-GB"/>
              </w:rPr>
              <w:t>muncă</w:t>
            </w:r>
            <w:proofErr w:type="spellEnd"/>
            <w:r>
              <w:rPr>
                <w:rFonts w:ascii="Trebuchet MS" w:hAnsi="Trebuchet MS" w:cs="Trebuchet MS"/>
                <w:lang w:val="en-GB"/>
              </w:rPr>
              <w:t xml:space="preserve"> create (am </w:t>
            </w:r>
            <w:proofErr w:type="spellStart"/>
            <w:r>
              <w:rPr>
                <w:rFonts w:ascii="Trebuchet MS" w:hAnsi="Trebuchet MS" w:cs="Trebuchet MS"/>
                <w:lang w:val="en-GB"/>
              </w:rPr>
              <w:t>luat</w:t>
            </w:r>
            <w:proofErr w:type="spellEnd"/>
            <w:r>
              <w:rPr>
                <w:rFonts w:ascii="Trebuchet MS" w:hAnsi="Trebuchet MS" w:cs="Trebuchet MS"/>
                <w:lang w:val="en-GB"/>
              </w:rPr>
              <w:t xml:space="preserve"> </w:t>
            </w:r>
            <w:proofErr w:type="spellStart"/>
            <w:r>
              <w:rPr>
                <w:rFonts w:ascii="Trebuchet MS" w:hAnsi="Trebuchet MS" w:cs="Trebuchet MS"/>
                <w:lang w:val="en-GB"/>
              </w:rPr>
              <w:t>în</w:t>
            </w:r>
            <w:proofErr w:type="spellEnd"/>
            <w:r>
              <w:rPr>
                <w:rFonts w:ascii="Trebuchet MS" w:hAnsi="Trebuchet MS" w:cs="Trebuchet MS"/>
                <w:lang w:val="en-GB"/>
              </w:rPr>
              <w:t xml:space="preserve"> </w:t>
            </w:r>
            <w:proofErr w:type="spellStart"/>
            <w:r>
              <w:rPr>
                <w:rFonts w:ascii="Trebuchet MS" w:hAnsi="Trebuchet MS" w:cs="Trebuchet MS"/>
                <w:lang w:val="en-GB"/>
              </w:rPr>
              <w:t>calcul</w:t>
            </w:r>
            <w:proofErr w:type="spellEnd"/>
            <w:r>
              <w:rPr>
                <w:rFonts w:ascii="Trebuchet MS" w:hAnsi="Trebuchet MS" w:cs="Trebuchet MS"/>
                <w:lang w:val="en-GB"/>
              </w:rPr>
              <w:t xml:space="preserve"> </w:t>
            </w:r>
            <w:proofErr w:type="spellStart"/>
            <w:r>
              <w:rPr>
                <w:rFonts w:ascii="Trebuchet MS" w:hAnsi="Trebuchet MS" w:cs="Trebuchet MS"/>
                <w:lang w:val="en-GB"/>
              </w:rPr>
              <w:t>doar</w:t>
            </w:r>
            <w:proofErr w:type="spellEnd"/>
            <w:r>
              <w:rPr>
                <w:rFonts w:ascii="Trebuchet MS" w:hAnsi="Trebuchet MS" w:cs="Trebuchet MS"/>
                <w:lang w:val="en-GB"/>
              </w:rPr>
              <w:t xml:space="preserve"> </w:t>
            </w:r>
            <w:proofErr w:type="spellStart"/>
            <w:r>
              <w:rPr>
                <w:rFonts w:ascii="Trebuchet MS" w:hAnsi="Trebuchet MS" w:cs="Trebuchet MS"/>
                <w:lang w:val="en-GB"/>
              </w:rPr>
              <w:t>proiectele</w:t>
            </w:r>
            <w:proofErr w:type="spellEnd"/>
            <w:r>
              <w:rPr>
                <w:rFonts w:ascii="Trebuchet MS" w:hAnsi="Trebuchet MS" w:cs="Trebuchet MS"/>
                <w:lang w:val="en-GB"/>
              </w:rPr>
              <w:t xml:space="preserve"> </w:t>
            </w:r>
            <w:proofErr w:type="spellStart"/>
            <w:r>
              <w:rPr>
                <w:rFonts w:ascii="Trebuchet MS" w:hAnsi="Trebuchet MS" w:cs="Trebuchet MS"/>
                <w:lang w:val="en-GB"/>
              </w:rPr>
              <w:t>finalizate</w:t>
            </w:r>
            <w:proofErr w:type="spellEnd"/>
            <w:r>
              <w:rPr>
                <w:rFonts w:ascii="Trebuchet MS" w:hAnsi="Trebuchet MS" w:cs="Trebuchet MS"/>
                <w:lang w:val="en-GB"/>
              </w:rPr>
              <w:t xml:space="preserve">) </w:t>
            </w:r>
            <w:proofErr w:type="spellStart"/>
            <w:r>
              <w:rPr>
                <w:rFonts w:ascii="Trebuchet MS" w:hAnsi="Trebuchet MS" w:cs="Trebuchet MS"/>
                <w:lang w:val="en-GB"/>
              </w:rPr>
              <w:t>dintr</w:t>
            </w:r>
            <w:proofErr w:type="spellEnd"/>
            <w:r>
              <w:rPr>
                <w:rFonts w:ascii="Trebuchet MS" w:hAnsi="Trebuchet MS" w:cs="Trebuchet MS"/>
                <w:lang w:val="en-GB"/>
              </w:rPr>
              <w:t xml:space="preserve">-un total de 7 </w:t>
            </w:r>
            <w:proofErr w:type="spellStart"/>
            <w:r>
              <w:rPr>
                <w:rFonts w:ascii="Trebuchet MS" w:hAnsi="Trebuchet MS" w:cs="Trebuchet MS"/>
                <w:lang w:val="en-GB"/>
              </w:rPr>
              <w:t>locuri</w:t>
            </w:r>
            <w:proofErr w:type="spellEnd"/>
            <w:r>
              <w:rPr>
                <w:rFonts w:ascii="Trebuchet MS" w:hAnsi="Trebuchet MS" w:cs="Trebuchet MS"/>
                <w:lang w:val="en-GB"/>
              </w:rPr>
              <w:t xml:space="preserve"> de </w:t>
            </w:r>
            <w:proofErr w:type="spellStart"/>
            <w:r>
              <w:rPr>
                <w:rFonts w:ascii="Trebuchet MS" w:hAnsi="Trebuchet MS" w:cs="Trebuchet MS"/>
                <w:lang w:val="en-GB"/>
              </w:rPr>
              <w:t>muncă</w:t>
            </w:r>
            <w:proofErr w:type="spellEnd"/>
            <w:r>
              <w:rPr>
                <w:rFonts w:ascii="Trebuchet MS" w:hAnsi="Trebuchet MS" w:cs="Trebuchet MS"/>
                <w:lang w:val="en-GB"/>
              </w:rPr>
              <w:t xml:space="preserve"> </w:t>
            </w:r>
            <w:proofErr w:type="spellStart"/>
            <w:r>
              <w:rPr>
                <w:rFonts w:ascii="Trebuchet MS" w:hAnsi="Trebuchet MS" w:cs="Trebuchet MS"/>
                <w:lang w:val="en-GB"/>
              </w:rPr>
              <w:t>propuse</w:t>
            </w:r>
            <w:proofErr w:type="spellEnd"/>
            <w:r>
              <w:rPr>
                <w:rFonts w:ascii="Trebuchet MS" w:hAnsi="Trebuchet MS" w:cs="Trebuchet MS"/>
                <w:lang w:val="en-GB"/>
              </w:rPr>
              <w:t xml:space="preserve">. </w:t>
            </w:r>
            <w:proofErr w:type="spellStart"/>
            <w:r>
              <w:rPr>
                <w:rFonts w:ascii="Trebuchet MS" w:hAnsi="Trebuchet MS" w:cs="Trebuchet MS"/>
                <w:lang w:val="en-GB"/>
              </w:rPr>
              <w:t>Până</w:t>
            </w:r>
            <w:proofErr w:type="spellEnd"/>
            <w:r>
              <w:rPr>
                <w:rFonts w:ascii="Trebuchet MS" w:hAnsi="Trebuchet MS" w:cs="Trebuchet MS"/>
                <w:lang w:val="en-GB"/>
              </w:rPr>
              <w:t xml:space="preserve"> </w:t>
            </w:r>
            <w:proofErr w:type="spellStart"/>
            <w:r>
              <w:rPr>
                <w:rFonts w:ascii="Trebuchet MS" w:hAnsi="Trebuchet MS" w:cs="Trebuchet MS"/>
                <w:lang w:val="en-GB"/>
              </w:rPr>
              <w:t>în</w:t>
            </w:r>
            <w:proofErr w:type="spellEnd"/>
            <w:r>
              <w:rPr>
                <w:rFonts w:ascii="Trebuchet MS" w:hAnsi="Trebuchet MS" w:cs="Trebuchet MS"/>
                <w:lang w:val="en-GB"/>
              </w:rPr>
              <w:t xml:space="preserve"> </w:t>
            </w:r>
            <w:proofErr w:type="spellStart"/>
            <w:r>
              <w:rPr>
                <w:rFonts w:ascii="Trebuchet MS" w:hAnsi="Trebuchet MS" w:cs="Trebuchet MS"/>
                <w:lang w:val="en-GB"/>
              </w:rPr>
              <w:t>acest</w:t>
            </w:r>
            <w:proofErr w:type="spellEnd"/>
            <w:r>
              <w:rPr>
                <w:rFonts w:ascii="Trebuchet MS" w:hAnsi="Trebuchet MS" w:cs="Trebuchet MS"/>
                <w:lang w:val="en-GB"/>
              </w:rPr>
              <w:t xml:space="preserve"> moment au </w:t>
            </w:r>
            <w:proofErr w:type="spellStart"/>
            <w:r>
              <w:rPr>
                <w:rFonts w:ascii="Trebuchet MS" w:hAnsi="Trebuchet MS" w:cs="Trebuchet MS"/>
                <w:lang w:val="en-GB"/>
              </w:rPr>
              <w:t>fost</w:t>
            </w:r>
            <w:proofErr w:type="spellEnd"/>
            <w:r>
              <w:rPr>
                <w:rFonts w:ascii="Trebuchet MS" w:hAnsi="Trebuchet MS" w:cs="Trebuchet MS"/>
                <w:lang w:val="en-GB"/>
              </w:rPr>
              <w:t xml:space="preserve"> </w:t>
            </w:r>
            <w:proofErr w:type="spellStart"/>
            <w:proofErr w:type="gramStart"/>
            <w:r>
              <w:rPr>
                <w:rFonts w:ascii="Trebuchet MS" w:hAnsi="Trebuchet MS" w:cs="Trebuchet MS"/>
                <w:lang w:val="en-GB"/>
              </w:rPr>
              <w:t>selectate</w:t>
            </w:r>
            <w:proofErr w:type="spellEnd"/>
            <w:r>
              <w:rPr>
                <w:rFonts w:ascii="Trebuchet MS" w:hAnsi="Trebuchet MS" w:cs="Trebuchet MS"/>
                <w:lang w:val="en-GB"/>
              </w:rPr>
              <w:t xml:space="preserve">  la</w:t>
            </w:r>
            <w:proofErr w:type="gramEnd"/>
            <w:r>
              <w:rPr>
                <w:rFonts w:ascii="Trebuchet MS" w:hAnsi="Trebuchet MS" w:cs="Trebuchet MS"/>
                <w:lang w:val="en-GB"/>
              </w:rPr>
              <w:t xml:space="preserve"> </w:t>
            </w:r>
            <w:proofErr w:type="spellStart"/>
            <w:r>
              <w:rPr>
                <w:rFonts w:ascii="Trebuchet MS" w:hAnsi="Trebuchet MS" w:cs="Trebuchet MS"/>
                <w:lang w:val="en-GB"/>
              </w:rPr>
              <w:t>nivel</w:t>
            </w:r>
            <w:proofErr w:type="spellEnd"/>
            <w:r>
              <w:rPr>
                <w:rFonts w:ascii="Trebuchet MS" w:hAnsi="Trebuchet MS" w:cs="Trebuchet MS"/>
                <w:lang w:val="en-GB"/>
              </w:rPr>
              <w:t xml:space="preserve"> GAL 8 </w:t>
            </w:r>
            <w:proofErr w:type="spellStart"/>
            <w:r>
              <w:rPr>
                <w:rFonts w:ascii="Trebuchet MS" w:hAnsi="Trebuchet MS" w:cs="Trebuchet MS"/>
                <w:lang w:val="en-GB"/>
              </w:rPr>
              <w:t>proiecte</w:t>
            </w:r>
            <w:proofErr w:type="spellEnd"/>
            <w:r>
              <w:rPr>
                <w:rFonts w:ascii="Trebuchet MS" w:hAnsi="Trebuchet MS" w:cs="Trebuchet MS"/>
                <w:lang w:val="en-GB"/>
              </w:rPr>
              <w:t xml:space="preserve"> (7 </w:t>
            </w:r>
            <w:proofErr w:type="spellStart"/>
            <w:r>
              <w:rPr>
                <w:rFonts w:ascii="Trebuchet MS" w:hAnsi="Trebuchet MS" w:cs="Trebuchet MS"/>
                <w:lang w:val="en-GB"/>
              </w:rPr>
              <w:t>contractate</w:t>
            </w:r>
            <w:proofErr w:type="spellEnd"/>
            <w:r>
              <w:rPr>
                <w:rFonts w:ascii="Trebuchet MS" w:hAnsi="Trebuchet MS" w:cs="Trebuchet MS"/>
                <w:lang w:val="en-GB"/>
              </w:rPr>
              <w:t xml:space="preserve"> +1 </w:t>
            </w:r>
            <w:proofErr w:type="spellStart"/>
            <w:r>
              <w:rPr>
                <w:rFonts w:ascii="Trebuchet MS" w:hAnsi="Trebuchet MS" w:cs="Trebuchet MS"/>
                <w:lang w:val="en-GB"/>
              </w:rPr>
              <w:t>reziliat</w:t>
            </w:r>
            <w:proofErr w:type="spellEnd"/>
            <w:r>
              <w:rPr>
                <w:rFonts w:ascii="Trebuchet MS" w:hAnsi="Trebuchet MS" w:cs="Trebuchet MS"/>
                <w:lang w:val="en-GB"/>
              </w:rPr>
              <w:t xml:space="preserve">)  </w:t>
            </w:r>
            <w:proofErr w:type="spellStart"/>
            <w:r>
              <w:rPr>
                <w:rFonts w:ascii="Trebuchet MS" w:hAnsi="Trebuchet MS" w:cs="Trebuchet MS"/>
                <w:lang w:val="en-GB"/>
              </w:rPr>
              <w:t>în</w:t>
            </w:r>
            <w:proofErr w:type="spellEnd"/>
            <w:r>
              <w:rPr>
                <w:rFonts w:ascii="Trebuchet MS" w:hAnsi="Trebuchet MS" w:cs="Trebuchet MS"/>
                <w:lang w:val="en-GB"/>
              </w:rPr>
              <w:t xml:space="preserve"> </w:t>
            </w:r>
            <w:proofErr w:type="spellStart"/>
            <w:r>
              <w:rPr>
                <w:rFonts w:ascii="Trebuchet MS" w:hAnsi="Trebuchet MS" w:cs="Trebuchet MS"/>
                <w:lang w:val="en-GB"/>
              </w:rPr>
              <w:t>valoare</w:t>
            </w:r>
            <w:proofErr w:type="spellEnd"/>
            <w:r>
              <w:rPr>
                <w:rFonts w:ascii="Trebuchet MS" w:hAnsi="Trebuchet MS" w:cs="Trebuchet MS"/>
                <w:lang w:val="en-GB"/>
              </w:rPr>
              <w:t xml:space="preserve"> de </w:t>
            </w:r>
            <w:r w:rsidR="004354D6">
              <w:rPr>
                <w:rFonts w:ascii="Trebuchet MS" w:hAnsi="Trebuchet MS" w:cs="Trebuchet MS"/>
                <w:lang w:val="en-GB"/>
              </w:rPr>
              <w:t>375395</w:t>
            </w:r>
            <w:r>
              <w:rPr>
                <w:rFonts w:ascii="Trebuchet MS" w:hAnsi="Trebuchet MS" w:cs="Trebuchet MS"/>
                <w:lang w:val="en-GB"/>
              </w:rPr>
              <w:t xml:space="preserve"> euro din </w:t>
            </w:r>
            <w:proofErr w:type="spellStart"/>
            <w:r>
              <w:rPr>
                <w:rFonts w:ascii="Trebuchet MS" w:hAnsi="Trebuchet MS" w:cs="Trebuchet MS"/>
                <w:lang w:val="en-GB"/>
              </w:rPr>
              <w:t>totalul</w:t>
            </w:r>
            <w:proofErr w:type="spellEnd"/>
            <w:r>
              <w:rPr>
                <w:rFonts w:ascii="Trebuchet MS" w:hAnsi="Trebuchet MS" w:cs="Trebuchet MS"/>
                <w:lang w:val="en-GB"/>
              </w:rPr>
              <w:t xml:space="preserve"> </w:t>
            </w:r>
            <w:proofErr w:type="spellStart"/>
            <w:r>
              <w:rPr>
                <w:rFonts w:ascii="Trebuchet MS" w:hAnsi="Trebuchet MS" w:cs="Trebuchet MS"/>
                <w:lang w:val="en-GB"/>
              </w:rPr>
              <w:t>alocat</w:t>
            </w:r>
            <w:proofErr w:type="spellEnd"/>
            <w:r>
              <w:rPr>
                <w:rFonts w:ascii="Trebuchet MS" w:hAnsi="Trebuchet MS" w:cs="Trebuchet MS"/>
                <w:lang w:val="en-GB"/>
              </w:rPr>
              <w:t xml:space="preserve"> </w:t>
            </w:r>
            <w:proofErr w:type="spellStart"/>
            <w:r>
              <w:rPr>
                <w:rFonts w:ascii="Trebuchet MS" w:hAnsi="Trebuchet MS" w:cs="Trebuchet MS"/>
                <w:lang w:val="en-GB"/>
              </w:rPr>
              <w:t>pentru</w:t>
            </w:r>
            <w:proofErr w:type="spellEnd"/>
            <w:r>
              <w:rPr>
                <w:rFonts w:ascii="Trebuchet MS" w:hAnsi="Trebuchet MS" w:cs="Trebuchet MS"/>
                <w:lang w:val="en-GB"/>
              </w:rPr>
              <w:t xml:space="preserve"> </w:t>
            </w:r>
            <w:proofErr w:type="spellStart"/>
            <w:r>
              <w:rPr>
                <w:rFonts w:ascii="Trebuchet MS" w:hAnsi="Trebuchet MS" w:cs="Trebuchet MS"/>
                <w:lang w:val="en-GB"/>
              </w:rPr>
              <w:t>măsură</w:t>
            </w:r>
            <w:proofErr w:type="spellEnd"/>
            <w:r>
              <w:rPr>
                <w:rFonts w:ascii="Trebuchet MS" w:hAnsi="Trebuchet MS" w:cs="Trebuchet MS"/>
                <w:lang w:val="en-GB"/>
              </w:rPr>
              <w:t xml:space="preserve"> de </w:t>
            </w:r>
            <w:r w:rsidR="004354D6">
              <w:rPr>
                <w:rFonts w:ascii="Trebuchet MS" w:hAnsi="Trebuchet MS" w:cs="Trebuchet MS"/>
                <w:lang w:val="en-GB"/>
              </w:rPr>
              <w:t>328.660</w:t>
            </w:r>
            <w:r>
              <w:rPr>
                <w:rFonts w:ascii="Trebuchet MS" w:hAnsi="Trebuchet MS" w:cs="Trebuchet MS"/>
                <w:lang w:val="en-GB"/>
              </w:rPr>
              <w:t xml:space="preserve"> euro.</w:t>
            </w:r>
          </w:p>
        </w:tc>
      </w:tr>
    </w:tbl>
    <w:p w14:paraId="1594440E" w14:textId="77777777" w:rsidR="001F66B0" w:rsidRDefault="001F66B0" w:rsidP="002B6CF4">
      <w:pPr>
        <w:contextualSpacing/>
        <w:rPr>
          <w:rFonts w:ascii="Trebuchet MS" w:eastAsia="Times New Roman" w:hAnsi="Trebuchet MS" w:cs="Times New Roman"/>
          <w:b/>
          <w:bCs/>
          <w:noProof/>
          <w:szCs w:val="24"/>
          <w:lang w:eastAsia="ro-RO"/>
        </w:rPr>
      </w:pPr>
    </w:p>
    <w:p w14:paraId="74038D39" w14:textId="77777777" w:rsidR="001F66B0" w:rsidRDefault="001F66B0" w:rsidP="001F66B0">
      <w:pPr>
        <w:pStyle w:val="ListParagraph"/>
        <w:keepNext/>
        <w:spacing w:before="240" w:after="240" w:line="240" w:lineRule="auto"/>
        <w:jc w:val="both"/>
        <w:outlineLvl w:val="4"/>
        <w:rPr>
          <w:rFonts w:ascii="Trebuchet MS" w:eastAsia="Times New Roman" w:hAnsi="Trebuchet MS" w:cs="Times New Roman"/>
          <w:noProof/>
          <w:szCs w:val="24"/>
          <w:u w:val="single"/>
        </w:rPr>
      </w:pPr>
    </w:p>
    <w:p w14:paraId="474DB021" w14:textId="77777777" w:rsidR="001F66B0" w:rsidRPr="007F50A5" w:rsidRDefault="001F66B0" w:rsidP="001F66B0">
      <w:pPr>
        <w:pStyle w:val="ListParagraph"/>
        <w:keepNext/>
        <w:numPr>
          <w:ilvl w:val="0"/>
          <w:numId w:val="6"/>
        </w:numPr>
        <w:spacing w:before="240" w:after="240" w:line="240" w:lineRule="auto"/>
        <w:jc w:val="both"/>
        <w:outlineLvl w:val="4"/>
        <w:rPr>
          <w:rFonts w:ascii="Trebuchet MS" w:eastAsia="Times New Roman" w:hAnsi="Trebuchet MS" w:cs="Times New Roman"/>
          <w:noProof/>
          <w:szCs w:val="24"/>
          <w:u w:val="single"/>
        </w:rPr>
      </w:pPr>
      <w:r w:rsidRPr="007F50A5">
        <w:rPr>
          <w:rFonts w:ascii="Trebuchet MS" w:eastAsia="Times New Roman" w:hAnsi="Trebuchet MS" w:cs="Times New Roman"/>
          <w:noProof/>
          <w:szCs w:val="24"/>
          <w:u w:val="single"/>
        </w:rPr>
        <w:t>Modificarea propusă</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586"/>
      </w:tblGrid>
      <w:tr w:rsidR="001F66B0" w:rsidRPr="00281EAB" w14:paraId="0B3092FA" w14:textId="77777777" w:rsidTr="00AC0B8B">
        <w:tc>
          <w:tcPr>
            <w:tcW w:w="5000" w:type="pct"/>
            <w:shd w:val="clear" w:color="auto" w:fill="auto"/>
          </w:tcPr>
          <w:p w14:paraId="0A6AB589" w14:textId="2071F2CB" w:rsidR="001F66B0" w:rsidRDefault="001F66B0" w:rsidP="00AC0B8B">
            <w:pPr>
              <w:spacing w:after="240" w:line="240" w:lineRule="auto"/>
              <w:jc w:val="both"/>
              <w:rPr>
                <w:rFonts w:ascii="Trebuchet MS" w:eastAsia="Times New Roman" w:hAnsi="Trebuchet MS" w:cs="Times New Roman"/>
                <w:noProof/>
                <w:szCs w:val="24"/>
              </w:rPr>
            </w:pPr>
            <w:r>
              <w:rPr>
                <w:rFonts w:ascii="Trebuchet MS" w:eastAsia="Times New Roman" w:hAnsi="Trebuchet MS" w:cs="Times New Roman"/>
                <w:noProof/>
                <w:szCs w:val="24"/>
              </w:rPr>
              <w:t>Se modifică Capitolul V- Prezentarea măsurilor- Fişa măsurii M</w:t>
            </w:r>
            <w:r w:rsidR="007C49C9">
              <w:rPr>
                <w:rFonts w:ascii="Trebuchet MS" w:eastAsia="Times New Roman" w:hAnsi="Trebuchet MS" w:cs="Times New Roman"/>
                <w:noProof/>
                <w:szCs w:val="24"/>
              </w:rPr>
              <w:t xml:space="preserve"> 6.4</w:t>
            </w:r>
            <w:r>
              <w:rPr>
                <w:rFonts w:ascii="Trebuchet MS" w:eastAsia="Times New Roman" w:hAnsi="Trebuchet MS" w:cs="Times New Roman"/>
                <w:noProof/>
                <w:szCs w:val="24"/>
              </w:rPr>
              <w:t xml:space="preserve">, secţiunea 9. Sume(aplicabile) şi rata sprijinului </w:t>
            </w:r>
          </w:p>
          <w:p w14:paraId="3AC3108D" w14:textId="50E920ED" w:rsidR="001F66B0" w:rsidRDefault="001F66B0" w:rsidP="00AC0B8B">
            <w:pPr>
              <w:spacing w:after="240" w:line="240" w:lineRule="auto"/>
              <w:jc w:val="both"/>
              <w:rPr>
                <w:rFonts w:ascii="Trebuchet MS" w:eastAsia="Times New Roman" w:hAnsi="Trebuchet MS" w:cs="Times New Roman"/>
                <w:noProof/>
                <w:szCs w:val="24"/>
              </w:rPr>
            </w:pPr>
            <w:r>
              <w:rPr>
                <w:rFonts w:ascii="Trebuchet MS" w:eastAsia="Times New Roman" w:hAnsi="Trebuchet MS" w:cs="Times New Roman"/>
                <w:noProof/>
                <w:szCs w:val="24"/>
              </w:rPr>
              <w:t xml:space="preserve">Modificarea constă în recalcularea sumei pentru sprijinul public nerambursabil </w:t>
            </w:r>
            <w:r w:rsidR="009034F8">
              <w:rPr>
                <w:rFonts w:ascii="Trebuchet MS" w:eastAsia="Times New Roman" w:hAnsi="Trebuchet MS" w:cs="Times New Roman"/>
                <w:noProof/>
                <w:szCs w:val="24"/>
              </w:rPr>
              <w:t>în funcție de suma distribuită din fonduri FEADR.</w:t>
            </w:r>
          </w:p>
          <w:p w14:paraId="685ECB82" w14:textId="4E3BAF2A" w:rsidR="001F66B0" w:rsidRDefault="001F66B0" w:rsidP="00AC0B8B">
            <w:pPr>
              <w:spacing w:before="120"/>
              <w:rPr>
                <w:rFonts w:ascii="Trebuchet MS" w:hAnsi="Trebuchet MS"/>
                <w:color w:val="000000" w:themeColor="text1"/>
              </w:rPr>
            </w:pPr>
            <w:r>
              <w:rPr>
                <w:rFonts w:ascii="Trebuchet MS" w:hAnsi="Trebuchet MS"/>
              </w:rPr>
              <w:t>„</w:t>
            </w:r>
            <w:r w:rsidR="009034F8" w:rsidRPr="009034F8">
              <w:rPr>
                <w:rFonts w:ascii="Trebuchet MS" w:hAnsi="Trebuchet MS"/>
              </w:rPr>
              <w:t xml:space="preserve">Cuantumul sprijinului este de </w:t>
            </w:r>
            <w:r w:rsidR="00A43703">
              <w:rPr>
                <w:rFonts w:ascii="Trebuchet MS" w:hAnsi="Trebuchet MS"/>
              </w:rPr>
              <w:t xml:space="preserve">  </w:t>
            </w:r>
            <w:r w:rsidR="00A9617A">
              <w:rPr>
                <w:rFonts w:ascii="Trebuchet MS" w:hAnsi="Trebuchet MS"/>
              </w:rPr>
              <w:t xml:space="preserve">33.968 </w:t>
            </w:r>
            <w:r w:rsidR="009034F8" w:rsidRPr="009034F8">
              <w:rPr>
                <w:rFonts w:ascii="Trebuchet MS" w:hAnsi="Trebuchet MS"/>
              </w:rPr>
              <w:t>de euro/proiect.</w:t>
            </w:r>
            <w:r>
              <w:rPr>
                <w:rFonts w:ascii="Trebuchet MS" w:hAnsi="Trebuchet MS"/>
                <w:color w:val="000000" w:themeColor="text1"/>
              </w:rPr>
              <w:t xml:space="preserve">” </w:t>
            </w:r>
          </w:p>
          <w:p w14:paraId="20A59422" w14:textId="2D691581" w:rsidR="001F66B0" w:rsidRPr="003E449A" w:rsidRDefault="001F66B0" w:rsidP="00A9617A">
            <w:pPr>
              <w:spacing w:before="120"/>
              <w:jc w:val="both"/>
              <w:rPr>
                <w:rFonts w:ascii="Trebuchet MS" w:hAnsi="Trebuchet MS"/>
              </w:rPr>
            </w:pPr>
            <w:r w:rsidRPr="00E34716">
              <w:rPr>
                <w:rFonts w:ascii="Trebuchet MS" w:hAnsi="Trebuchet MS"/>
              </w:rPr>
              <w:t>Sprijinul public nerambursabil</w:t>
            </w:r>
            <w:r>
              <w:rPr>
                <w:rFonts w:ascii="Trebuchet MS" w:hAnsi="Trebuchet MS"/>
              </w:rPr>
              <w:t xml:space="preserve"> </w:t>
            </w:r>
            <w:r w:rsidR="003E449A">
              <w:rPr>
                <w:rFonts w:ascii="Trebuchet MS" w:hAnsi="Trebuchet MS"/>
              </w:rPr>
              <w:t xml:space="preserve">total </w:t>
            </w:r>
            <w:r w:rsidR="007C49C9">
              <w:rPr>
                <w:rFonts w:ascii="Trebuchet MS" w:hAnsi="Trebuchet MS"/>
              </w:rPr>
              <w:t>suplimentat</w:t>
            </w:r>
            <w:r w:rsidR="003E449A">
              <w:rPr>
                <w:rFonts w:ascii="Trebuchet MS" w:hAnsi="Trebuchet MS"/>
              </w:rPr>
              <w:t xml:space="preserve"> pentru această măsură este de </w:t>
            </w:r>
            <w:r w:rsidR="007C49C9">
              <w:rPr>
                <w:rFonts w:ascii="Trebuchet MS" w:hAnsi="Trebuchet MS" w:cs="Times New Roman"/>
              </w:rPr>
              <w:t>67.936</w:t>
            </w:r>
            <w:r w:rsidR="007C49C9" w:rsidRPr="00CC6D50">
              <w:rPr>
                <w:rFonts w:ascii="Trebuchet MS" w:eastAsia="Times New Roman" w:hAnsi="Trebuchet MS" w:cs="Times New Roman"/>
                <w:noProof/>
                <w:szCs w:val="24"/>
              </w:rPr>
              <w:t xml:space="preserve"> </w:t>
            </w:r>
            <w:r w:rsidR="003E449A">
              <w:rPr>
                <w:rFonts w:ascii="Trebuchet MS" w:hAnsi="Trebuchet MS"/>
              </w:rPr>
              <w:t xml:space="preserve">euro. </w:t>
            </w:r>
            <w:r>
              <w:rPr>
                <w:rFonts w:ascii="Trebuchet MS" w:hAnsi="Trebuchet MS"/>
              </w:rPr>
              <w:t xml:space="preserve">Această valoare a fost împărțită la un număr de </w:t>
            </w:r>
            <w:r w:rsidR="003E449A">
              <w:rPr>
                <w:rFonts w:ascii="Trebuchet MS" w:hAnsi="Trebuchet MS"/>
              </w:rPr>
              <w:t>2</w:t>
            </w:r>
            <w:r>
              <w:rPr>
                <w:rFonts w:ascii="Trebuchet MS" w:hAnsi="Trebuchet MS"/>
              </w:rPr>
              <w:t xml:space="preserve"> proiecte care pot fi depuse în cadrul măsurii, astfel s</w:t>
            </w:r>
            <w:r w:rsidRPr="00E34716">
              <w:rPr>
                <w:rFonts w:ascii="Trebuchet MS" w:hAnsi="Trebuchet MS"/>
              </w:rPr>
              <w:t>prijinul public nerambursabil</w:t>
            </w:r>
            <w:r>
              <w:rPr>
                <w:rFonts w:ascii="Trebuchet MS" w:hAnsi="Trebuchet MS"/>
              </w:rPr>
              <w:t xml:space="preserve"> maxim pentru un proiect nu va depăși valoarea de 3</w:t>
            </w:r>
            <w:r w:rsidR="00A9617A">
              <w:rPr>
                <w:rFonts w:ascii="Trebuchet MS" w:hAnsi="Trebuchet MS"/>
              </w:rPr>
              <w:t>3.968</w:t>
            </w:r>
            <w:r>
              <w:rPr>
                <w:rFonts w:ascii="Trebuchet MS" w:hAnsi="Trebuchet MS"/>
              </w:rPr>
              <w:t xml:space="preserve"> euro.</w:t>
            </w:r>
          </w:p>
        </w:tc>
      </w:tr>
    </w:tbl>
    <w:p w14:paraId="61834441" w14:textId="77777777" w:rsidR="001F66B0" w:rsidRPr="007F50A5" w:rsidRDefault="001F66B0" w:rsidP="001F66B0">
      <w:pPr>
        <w:pStyle w:val="ListParagraph"/>
        <w:keepNext/>
        <w:numPr>
          <w:ilvl w:val="0"/>
          <w:numId w:val="6"/>
        </w:numPr>
        <w:spacing w:before="240" w:after="240" w:line="240" w:lineRule="auto"/>
        <w:jc w:val="both"/>
        <w:outlineLvl w:val="4"/>
        <w:rPr>
          <w:rFonts w:ascii="Trebuchet MS" w:eastAsia="Times New Roman" w:hAnsi="Trebuchet MS" w:cs="Times New Roman"/>
          <w:noProof/>
          <w:szCs w:val="24"/>
          <w:u w:val="single"/>
        </w:rPr>
      </w:pPr>
      <w:r w:rsidRPr="007F50A5">
        <w:rPr>
          <w:rFonts w:ascii="Trebuchet MS" w:eastAsia="Times New Roman" w:hAnsi="Trebuchet MS" w:cs="Times New Roman"/>
          <w:noProof/>
          <w:szCs w:val="24"/>
          <w:u w:val="single"/>
        </w:rPr>
        <w:t>Efectele estimate ale modificării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576"/>
      </w:tblGrid>
      <w:tr w:rsidR="001F66B0" w:rsidRPr="00281EAB" w14:paraId="04BED343" w14:textId="77777777" w:rsidTr="00AC0B8B">
        <w:tc>
          <w:tcPr>
            <w:tcW w:w="0" w:type="auto"/>
            <w:shd w:val="clear" w:color="auto" w:fill="auto"/>
          </w:tcPr>
          <w:p w14:paraId="03DE5DBD" w14:textId="00006FE4" w:rsidR="001F66B0" w:rsidRPr="003E449A" w:rsidRDefault="003E449A" w:rsidP="003E449A">
            <w:pPr>
              <w:spacing w:after="0" w:line="240" w:lineRule="auto"/>
              <w:jc w:val="both"/>
              <w:rPr>
                <w:rFonts w:ascii="Trebuchet MS" w:eastAsia="Times New Roman" w:hAnsi="Trebuchet MS" w:cs="Times New Roman"/>
                <w:noProof/>
                <w:szCs w:val="24"/>
              </w:rPr>
            </w:pPr>
            <w:r w:rsidRPr="003E449A">
              <w:rPr>
                <w:rFonts w:ascii="Trebuchet MS" w:eastAsia="Times New Roman" w:hAnsi="Trebuchet MS" w:cs="Times New Roman"/>
                <w:noProof/>
                <w:szCs w:val="24"/>
              </w:rPr>
              <w:t xml:space="preserve">Prin suplimentarea fondurilor către măsura 6.4 vor </w:t>
            </w:r>
            <w:r w:rsidRPr="00CC6D50">
              <w:rPr>
                <w:rFonts w:ascii="Trebuchet MS" w:eastAsia="Times New Roman" w:hAnsi="Trebuchet MS" w:cs="Times New Roman"/>
                <w:noProof/>
                <w:szCs w:val="24"/>
              </w:rPr>
              <w:t>fi  sprijinite în mod direct</w:t>
            </w:r>
            <w:r>
              <w:rPr>
                <w:rFonts w:ascii="Trebuchet MS" w:eastAsia="Times New Roman" w:hAnsi="Trebuchet MS" w:cs="Times New Roman"/>
                <w:noProof/>
                <w:szCs w:val="24"/>
              </w:rPr>
              <w:t xml:space="preserve"> m</w:t>
            </w:r>
            <w:r w:rsidRPr="00EC7070">
              <w:rPr>
                <w:rFonts w:ascii="Trebuchet MS" w:eastAsia="Times New Roman" w:hAnsi="Trebuchet MS" w:cs="Times New Roman"/>
                <w:noProof/>
                <w:szCs w:val="24"/>
              </w:rPr>
              <w:t xml:space="preserve">icro-întreprinderi şi întreprinderi neagricole mici existente şi nou-înfiinţate (start-ups) </w:t>
            </w:r>
            <w:r>
              <w:rPr>
                <w:rFonts w:ascii="Trebuchet MS" w:eastAsia="Times New Roman" w:hAnsi="Trebuchet MS" w:cs="Times New Roman"/>
                <w:noProof/>
                <w:szCs w:val="24"/>
              </w:rPr>
              <w:t>și f</w:t>
            </w:r>
            <w:r w:rsidRPr="00EC7070">
              <w:rPr>
                <w:rFonts w:ascii="Trebuchet MS" w:eastAsia="Times New Roman" w:hAnsi="Trebuchet MS" w:cs="Times New Roman"/>
                <w:noProof/>
                <w:szCs w:val="24"/>
              </w:rPr>
              <w:t>ermieri sau membrii unor gospodării agricole</w:t>
            </w:r>
            <w:r>
              <w:rPr>
                <w:rFonts w:ascii="Trebuchet MS" w:eastAsia="Times New Roman" w:hAnsi="Trebuchet MS" w:cs="Times New Roman"/>
                <w:noProof/>
                <w:szCs w:val="24"/>
              </w:rPr>
              <w:t xml:space="preserve"> </w:t>
            </w:r>
            <w:r w:rsidRPr="00EC7070">
              <w:rPr>
                <w:rFonts w:ascii="Trebuchet MS" w:eastAsia="Times New Roman" w:hAnsi="Trebuchet MS" w:cs="Times New Roman"/>
                <w:noProof/>
                <w:szCs w:val="24"/>
              </w:rPr>
              <w:t>care îşi diversifică activitatea de bază agricolă</w:t>
            </w:r>
            <w:r>
              <w:rPr>
                <w:rFonts w:ascii="Trebuchet MS" w:eastAsia="Times New Roman" w:hAnsi="Trebuchet MS" w:cs="Times New Roman"/>
                <w:noProof/>
                <w:szCs w:val="24"/>
              </w:rPr>
              <w:t>. Acest sprijin public nerambursabil va duce la diversificarea activit</w:t>
            </w:r>
            <w:r w:rsidR="006E2ED8">
              <w:rPr>
                <w:rFonts w:ascii="Trebuchet MS" w:eastAsia="Times New Roman" w:hAnsi="Trebuchet MS" w:cs="Times New Roman"/>
                <w:noProof/>
                <w:szCs w:val="24"/>
              </w:rPr>
              <w:t>ăților non agricole</w:t>
            </w:r>
            <w:r>
              <w:rPr>
                <w:rFonts w:ascii="Trebuchet MS" w:eastAsia="Times New Roman" w:hAnsi="Trebuchet MS" w:cs="Times New Roman"/>
                <w:noProof/>
                <w:szCs w:val="24"/>
              </w:rPr>
              <w:t xml:space="preserve"> </w:t>
            </w:r>
            <w:r w:rsidR="006E2ED8">
              <w:rPr>
                <w:rFonts w:ascii="Trebuchet MS" w:eastAsia="Times New Roman" w:hAnsi="Trebuchet MS" w:cs="Times New Roman"/>
                <w:noProof/>
                <w:szCs w:val="24"/>
              </w:rPr>
              <w:t>din</w:t>
            </w:r>
            <w:r>
              <w:rPr>
                <w:rFonts w:ascii="Trebuchet MS" w:eastAsia="Times New Roman" w:hAnsi="Trebuchet MS" w:cs="Times New Roman"/>
                <w:noProof/>
                <w:szCs w:val="24"/>
              </w:rPr>
              <w:t xml:space="preserve"> teritoriul Leader Tovishat</w:t>
            </w:r>
            <w:r w:rsidR="006E2ED8">
              <w:rPr>
                <w:rFonts w:ascii="Trebuchet MS" w:eastAsia="Times New Roman" w:hAnsi="Trebuchet MS" w:cs="Times New Roman"/>
                <w:noProof/>
                <w:szCs w:val="24"/>
              </w:rPr>
              <w:t xml:space="preserve">, </w:t>
            </w:r>
            <w:r>
              <w:rPr>
                <w:rFonts w:ascii="Trebuchet MS" w:eastAsia="Times New Roman" w:hAnsi="Trebuchet MS" w:cs="Times New Roman"/>
                <w:noProof/>
                <w:szCs w:val="24"/>
              </w:rPr>
              <w:t xml:space="preserve">va </w:t>
            </w:r>
            <w:r w:rsidRPr="003E449A">
              <w:rPr>
                <w:rFonts w:ascii="Trebuchet MS" w:eastAsia="Times New Roman" w:hAnsi="Trebuchet MS" w:cs="Times New Roman"/>
                <w:noProof/>
                <w:szCs w:val="24"/>
              </w:rPr>
              <w:t>crea noi locuri de muncă și se vor achiziționa bunuri, utilaje și servicii care va aduce un plus valoarea beneficiarilor și economiei locale</w:t>
            </w:r>
            <w:r w:rsidR="006E2ED8">
              <w:rPr>
                <w:rFonts w:ascii="Trebuchet MS" w:eastAsia="Times New Roman" w:hAnsi="Trebuchet MS" w:cs="Times New Roman"/>
                <w:noProof/>
                <w:szCs w:val="24"/>
              </w:rPr>
              <w:t>.</w:t>
            </w:r>
          </w:p>
        </w:tc>
      </w:tr>
    </w:tbl>
    <w:p w14:paraId="27BB5C47" w14:textId="77777777" w:rsidR="001F66B0" w:rsidRPr="00E34716" w:rsidRDefault="001F66B0" w:rsidP="001F66B0">
      <w:pPr>
        <w:pStyle w:val="ListParagraph"/>
        <w:keepNext/>
        <w:numPr>
          <w:ilvl w:val="0"/>
          <w:numId w:val="6"/>
        </w:numPr>
        <w:spacing w:before="240" w:after="240" w:line="240" w:lineRule="auto"/>
        <w:jc w:val="both"/>
        <w:outlineLvl w:val="4"/>
        <w:rPr>
          <w:rFonts w:ascii="Trebuchet MS" w:eastAsia="Times New Roman" w:hAnsi="Trebuchet MS" w:cs="Times New Roman"/>
          <w:noProof/>
          <w:szCs w:val="24"/>
          <w:u w:val="single"/>
        </w:rPr>
      </w:pPr>
      <w:r w:rsidRPr="00E34716">
        <w:rPr>
          <w:rFonts w:ascii="Trebuchet MS" w:eastAsia="Times New Roman" w:hAnsi="Trebuchet MS" w:cs="Times New Roman"/>
          <w:noProof/>
          <w:szCs w:val="24"/>
          <w:u w:val="single"/>
        </w:rPr>
        <w:t>Impactul modificării asupra indicatorilor din SDL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576"/>
      </w:tblGrid>
      <w:tr w:rsidR="001F66B0" w:rsidRPr="00281EAB" w14:paraId="12F8DA70" w14:textId="77777777" w:rsidTr="00AC0B8B">
        <w:trPr>
          <w:trHeight w:val="378"/>
        </w:trPr>
        <w:tc>
          <w:tcPr>
            <w:tcW w:w="0" w:type="auto"/>
            <w:shd w:val="clear" w:color="auto" w:fill="auto"/>
          </w:tcPr>
          <w:p w14:paraId="59CFC657" w14:textId="27B53D68" w:rsidR="001F66B0" w:rsidRPr="00281EAB" w:rsidRDefault="006E2ED8" w:rsidP="00AC0B8B">
            <w:pPr>
              <w:spacing w:after="0"/>
              <w:jc w:val="both"/>
              <w:rPr>
                <w:rFonts w:ascii="Trebuchet MS" w:eastAsia="Calibri" w:hAnsi="Trebuchet MS" w:cs="Times New Roman"/>
                <w:noProof/>
                <w:szCs w:val="24"/>
              </w:rPr>
            </w:pPr>
            <w:r>
              <w:rPr>
                <w:rFonts w:ascii="Trebuchet MS" w:eastAsia="Calibri" w:hAnsi="Trebuchet MS" w:cs="Times New Roman"/>
                <w:noProof/>
                <w:szCs w:val="24"/>
              </w:rPr>
              <w:t>Această modificare NU are efect asupra indicatorilor de monitorizare aferenți măsurii 6</w:t>
            </w:r>
            <w:r w:rsidRPr="00E148E7">
              <w:rPr>
                <w:rFonts w:ascii="Trebuchet MS" w:eastAsia="Calibri" w:hAnsi="Trebuchet MS" w:cs="Times New Roman"/>
                <w:noProof/>
                <w:szCs w:val="24"/>
              </w:rPr>
              <w:t>.4 deoarece</w:t>
            </w:r>
            <w:r>
              <w:rPr>
                <w:rFonts w:ascii="Trebuchet MS" w:eastAsia="Calibri" w:hAnsi="Trebuchet MS" w:cs="Times New Roman"/>
                <w:noProof/>
                <w:szCs w:val="24"/>
              </w:rPr>
              <w:t xml:space="preserve"> aceștia au fost asumați la momentul elaborării SDL. Prin această alocare financiară se va atinge un nivel mai ridicat al indicatorului de monitorizare Locuri de muncă create ceea ce reprezintă o plus valoare pentru SDL GAL Tovishat.</w:t>
            </w:r>
          </w:p>
        </w:tc>
      </w:tr>
    </w:tbl>
    <w:p w14:paraId="1E956CC5" w14:textId="77777777" w:rsidR="006E2ED8" w:rsidRDefault="006E2ED8" w:rsidP="006E2ED8">
      <w:pPr>
        <w:ind w:firstLine="720"/>
        <w:jc w:val="both"/>
        <w:rPr>
          <w:rFonts w:ascii="Trebuchet MS" w:eastAsia="Times New Roman" w:hAnsi="Trebuchet MS" w:cs="Times New Roman"/>
          <w:b/>
          <w:bCs/>
          <w:noProof/>
          <w:szCs w:val="24"/>
          <w:lang w:eastAsia="ro-RO"/>
        </w:rPr>
      </w:pPr>
    </w:p>
    <w:p w14:paraId="571A4C3A" w14:textId="2810DFD7" w:rsidR="006E2ED8" w:rsidRPr="0030317F" w:rsidRDefault="006E2ED8" w:rsidP="006E2ED8">
      <w:pPr>
        <w:ind w:firstLine="720"/>
        <w:jc w:val="both"/>
        <w:rPr>
          <w:rFonts w:ascii="Trebuchet MS" w:eastAsia="Times New Roman" w:hAnsi="Trebuchet MS" w:cs="Times New Roman"/>
          <w:b/>
          <w:bCs/>
          <w:noProof/>
          <w:szCs w:val="24"/>
          <w:lang w:eastAsia="ro-RO"/>
        </w:rPr>
      </w:pPr>
      <w:r>
        <w:rPr>
          <w:rFonts w:ascii="Trebuchet MS" w:eastAsia="Times New Roman" w:hAnsi="Trebuchet MS" w:cs="Times New Roman"/>
          <w:b/>
          <w:bCs/>
          <w:noProof/>
          <w:szCs w:val="24"/>
          <w:lang w:eastAsia="ro-RO"/>
        </w:rPr>
        <w:t xml:space="preserve">4. </w:t>
      </w:r>
      <w:r w:rsidRPr="0030317F">
        <w:rPr>
          <w:rFonts w:ascii="Trebuchet MS" w:eastAsia="Times New Roman" w:hAnsi="Trebuchet MS" w:cs="Times New Roman"/>
          <w:b/>
          <w:bCs/>
          <w:noProof/>
          <w:szCs w:val="24"/>
          <w:lang w:eastAsia="ro-RO"/>
        </w:rPr>
        <w:t>DENUMIREA MODIFICĂRII: Legislativă şi/ sau administrativă, conform pct. 3, litera d Actualizarea planului de finanțare, în conformitate cu sumele obținute în urma bonusării</w:t>
      </w:r>
      <w:r>
        <w:rPr>
          <w:rFonts w:ascii="Trebuchet MS" w:eastAsia="Times New Roman" w:hAnsi="Trebuchet MS" w:cs="Times New Roman"/>
          <w:b/>
          <w:bCs/>
          <w:noProof/>
          <w:szCs w:val="24"/>
          <w:lang w:eastAsia="ro-RO"/>
        </w:rPr>
        <w:t>/tranziției și modificarea fișelor măsurilor către care s-au alocat fonduri provenite din bonusare/tranziție</w:t>
      </w:r>
    </w:p>
    <w:p w14:paraId="26EB3BE4" w14:textId="77777777" w:rsidR="006E2ED8" w:rsidRPr="00E82F56" w:rsidRDefault="006E2ED8" w:rsidP="009839E0">
      <w:pPr>
        <w:keepNext/>
        <w:numPr>
          <w:ilvl w:val="0"/>
          <w:numId w:val="7"/>
        </w:numPr>
        <w:spacing w:before="240" w:after="240" w:line="240" w:lineRule="auto"/>
        <w:jc w:val="both"/>
        <w:outlineLvl w:val="4"/>
        <w:rPr>
          <w:rFonts w:ascii="Trebuchet MS" w:eastAsia="Times New Roman" w:hAnsi="Trebuchet MS" w:cs="Times New Roman"/>
          <w:noProof/>
          <w:szCs w:val="24"/>
          <w:u w:val="single"/>
        </w:rPr>
      </w:pPr>
      <w:r w:rsidRPr="00E82F56">
        <w:rPr>
          <w:rFonts w:ascii="Trebuchet MS" w:eastAsia="Times New Roman" w:hAnsi="Trebuchet MS" w:cs="Times New Roman"/>
          <w:noProof/>
          <w:szCs w:val="24"/>
          <w:u w:val="single"/>
        </w:rPr>
        <w:t xml:space="preserve">Motivele și/sau problemele de implementare care justifică modificarea </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586"/>
      </w:tblGrid>
      <w:tr w:rsidR="006E2ED8" w:rsidRPr="00E82F56" w14:paraId="7AE727BA" w14:textId="77777777" w:rsidTr="00AC0B8B">
        <w:trPr>
          <w:trHeight w:val="293"/>
        </w:trPr>
        <w:tc>
          <w:tcPr>
            <w:tcW w:w="5000" w:type="pct"/>
            <w:shd w:val="clear" w:color="auto" w:fill="auto"/>
          </w:tcPr>
          <w:p w14:paraId="5ECD55F5" w14:textId="30C0CB13" w:rsidR="00C72A76" w:rsidRPr="00C72A76" w:rsidRDefault="006E2ED8" w:rsidP="00C72A76">
            <w:pPr>
              <w:autoSpaceDE w:val="0"/>
              <w:autoSpaceDN w:val="0"/>
              <w:adjustRightInd w:val="0"/>
              <w:spacing w:after="0" w:line="240" w:lineRule="auto"/>
              <w:jc w:val="both"/>
              <w:rPr>
                <w:rFonts w:ascii="Trebuchet MS" w:hAnsi="Trebuchet MS" w:cs="Trebuchet MS,Bold"/>
                <w:lang w:val="en-GB"/>
              </w:rPr>
            </w:pPr>
            <w:r w:rsidRPr="006B2884">
              <w:rPr>
                <w:rFonts w:ascii="Trebuchet MS" w:eastAsia="Times New Roman" w:hAnsi="Trebuchet MS" w:cs="Times New Roman"/>
                <w:noProof/>
                <w:szCs w:val="24"/>
              </w:rPr>
              <w:t xml:space="preserve">Modificarea vizează </w:t>
            </w:r>
            <w:r>
              <w:rPr>
                <w:rFonts w:ascii="Trebuchet MS" w:eastAsia="Times New Roman" w:hAnsi="Trebuchet MS" w:cs="Times New Roman"/>
                <w:noProof/>
                <w:szCs w:val="24"/>
              </w:rPr>
              <w:t xml:space="preserve">distribuirea fondurilor </w:t>
            </w:r>
            <w:r w:rsidR="00C72A76">
              <w:rPr>
                <w:rFonts w:ascii="Trebuchet MS" w:eastAsia="Times New Roman" w:hAnsi="Trebuchet MS" w:cs="Times New Roman"/>
                <w:noProof/>
                <w:szCs w:val="24"/>
              </w:rPr>
              <w:t>EURI</w:t>
            </w:r>
            <w:r w:rsidRPr="00622572">
              <w:rPr>
                <w:rFonts w:ascii="Trebuchet MS" w:eastAsia="Times New Roman" w:hAnsi="Trebuchet MS" w:cs="Times New Roman"/>
                <w:noProof/>
                <w:szCs w:val="24"/>
                <w:lang w:eastAsia="ro-RO"/>
              </w:rPr>
              <w:t xml:space="preserve"> în urma</w:t>
            </w:r>
            <w:r w:rsidRPr="006B2884">
              <w:rPr>
                <w:rFonts w:ascii="Trebuchet MS" w:eastAsia="Times New Roman" w:hAnsi="Trebuchet MS" w:cs="Times New Roman"/>
                <w:b/>
                <w:bCs/>
                <w:noProof/>
                <w:szCs w:val="24"/>
                <w:lang w:eastAsia="ro-RO"/>
              </w:rPr>
              <w:t xml:space="preserve"> </w:t>
            </w:r>
            <w:proofErr w:type="spellStart"/>
            <w:r w:rsidRPr="006B2884">
              <w:rPr>
                <w:rFonts w:ascii="Trebuchet MS" w:hAnsi="Trebuchet MS" w:cs="Trebuchet MS"/>
                <w:lang w:val="en-GB"/>
              </w:rPr>
              <w:t>acordării</w:t>
            </w:r>
            <w:proofErr w:type="spellEnd"/>
            <w:r w:rsidRPr="006B2884">
              <w:rPr>
                <w:rFonts w:ascii="Trebuchet MS" w:hAnsi="Trebuchet MS" w:cs="Trebuchet MS"/>
                <w:lang w:val="en-GB"/>
              </w:rPr>
              <w:t xml:space="preserve"> de  </w:t>
            </w:r>
            <w:proofErr w:type="spellStart"/>
            <w:r w:rsidRPr="006B2884">
              <w:rPr>
                <w:rFonts w:ascii="Trebuchet MS" w:hAnsi="Trebuchet MS" w:cs="Trebuchet MS"/>
                <w:lang w:val="en-GB"/>
              </w:rPr>
              <w:t>fonduri</w:t>
            </w:r>
            <w:proofErr w:type="spellEnd"/>
            <w:r w:rsidRPr="006B2884">
              <w:rPr>
                <w:rFonts w:ascii="Trebuchet MS" w:hAnsi="Trebuchet MS" w:cs="Trebuchet MS"/>
                <w:lang w:val="en-GB"/>
              </w:rPr>
              <w:t xml:space="preserve"> </w:t>
            </w:r>
            <w:proofErr w:type="spellStart"/>
            <w:r w:rsidRPr="006B2884">
              <w:rPr>
                <w:rFonts w:ascii="Trebuchet MS" w:hAnsi="Trebuchet MS" w:cs="Trebuchet MS"/>
                <w:lang w:val="en-GB"/>
              </w:rPr>
              <w:t>suplimentare</w:t>
            </w:r>
            <w:proofErr w:type="spellEnd"/>
            <w:r w:rsidRPr="006B2884">
              <w:rPr>
                <w:rFonts w:ascii="Trebuchet MS" w:hAnsi="Trebuchet MS" w:cs="Trebuchet MS"/>
                <w:lang w:val="en-GB"/>
              </w:rPr>
              <w:t xml:space="preserve"> </w:t>
            </w:r>
            <w:proofErr w:type="spellStart"/>
            <w:r w:rsidRPr="00622572">
              <w:rPr>
                <w:rFonts w:ascii="Trebuchet MS" w:hAnsi="Trebuchet MS" w:cs="Trebuchet MS,Bold"/>
                <w:lang w:val="en-GB"/>
              </w:rPr>
              <w:t>provenite</w:t>
            </w:r>
            <w:proofErr w:type="spellEnd"/>
            <w:r w:rsidRPr="00622572">
              <w:rPr>
                <w:rFonts w:ascii="Trebuchet MS" w:hAnsi="Trebuchet MS" w:cs="Trebuchet MS,Bold"/>
                <w:lang w:val="en-GB"/>
              </w:rPr>
              <w:t xml:space="preserve"> din </w:t>
            </w:r>
            <w:proofErr w:type="spellStart"/>
            <w:r w:rsidR="00C72A76" w:rsidRPr="00C72A76">
              <w:rPr>
                <w:rFonts w:ascii="Trebuchet MS" w:hAnsi="Trebuchet MS" w:cs="Trebuchet MS,Bold"/>
                <w:lang w:val="en-GB"/>
              </w:rPr>
              <w:t>Fonduri</w:t>
            </w:r>
            <w:proofErr w:type="spellEnd"/>
            <w:r w:rsidR="00C72A76" w:rsidRPr="00C72A76">
              <w:rPr>
                <w:rFonts w:ascii="Trebuchet MS" w:hAnsi="Trebuchet MS" w:cs="Trebuchet MS,Bold"/>
                <w:lang w:val="en-GB"/>
              </w:rPr>
              <w:t xml:space="preserve"> EURI - </w:t>
            </w:r>
            <w:proofErr w:type="spellStart"/>
            <w:r w:rsidR="00C72A76" w:rsidRPr="00C72A76">
              <w:rPr>
                <w:rFonts w:ascii="Trebuchet MS" w:hAnsi="Trebuchet MS" w:cs="Trebuchet MS,Bold"/>
                <w:lang w:val="en-GB"/>
              </w:rPr>
              <w:t>Instrumentul</w:t>
            </w:r>
            <w:proofErr w:type="spellEnd"/>
            <w:r w:rsidR="00C72A76" w:rsidRPr="00C72A76">
              <w:rPr>
                <w:rFonts w:ascii="Trebuchet MS" w:hAnsi="Trebuchet MS" w:cs="Trebuchet MS,Bold"/>
                <w:lang w:val="en-GB"/>
              </w:rPr>
              <w:t xml:space="preserve"> de </w:t>
            </w:r>
            <w:proofErr w:type="spellStart"/>
            <w:r w:rsidR="00C72A76" w:rsidRPr="00C72A76">
              <w:rPr>
                <w:rFonts w:ascii="Trebuchet MS" w:hAnsi="Trebuchet MS" w:cs="Trebuchet MS,Bold"/>
                <w:lang w:val="en-GB"/>
              </w:rPr>
              <w:t>Redresare</w:t>
            </w:r>
            <w:proofErr w:type="spellEnd"/>
            <w:r w:rsidR="00C72A76" w:rsidRPr="00C72A76">
              <w:rPr>
                <w:rFonts w:ascii="Trebuchet MS" w:hAnsi="Trebuchet MS" w:cs="Trebuchet MS,Bold"/>
                <w:lang w:val="en-GB"/>
              </w:rPr>
              <w:t xml:space="preserve"> al </w:t>
            </w:r>
            <w:proofErr w:type="spellStart"/>
            <w:r w:rsidR="00C72A76" w:rsidRPr="00C72A76">
              <w:rPr>
                <w:rFonts w:ascii="Trebuchet MS" w:hAnsi="Trebuchet MS" w:cs="Trebuchet MS,Bold"/>
                <w:lang w:val="en-GB"/>
              </w:rPr>
              <w:t>Uniunii</w:t>
            </w:r>
            <w:proofErr w:type="spellEnd"/>
            <w:r w:rsidR="00C72A76" w:rsidRPr="00C72A76">
              <w:rPr>
                <w:rFonts w:ascii="Trebuchet MS" w:hAnsi="Trebuchet MS" w:cs="Trebuchet MS,Bold"/>
                <w:lang w:val="en-GB"/>
              </w:rPr>
              <w:t xml:space="preserve"> </w:t>
            </w:r>
            <w:proofErr w:type="spellStart"/>
            <w:r w:rsidR="00C72A76" w:rsidRPr="00C72A76">
              <w:rPr>
                <w:rFonts w:ascii="Trebuchet MS" w:hAnsi="Trebuchet MS" w:cs="Trebuchet MS,Bold"/>
                <w:lang w:val="en-GB"/>
              </w:rPr>
              <w:t>Europene</w:t>
            </w:r>
            <w:proofErr w:type="spellEnd"/>
            <w:r w:rsidR="00C72A76" w:rsidRPr="00C72A76">
              <w:rPr>
                <w:rFonts w:ascii="Trebuchet MS" w:hAnsi="Trebuchet MS" w:cs="Trebuchet MS,Bold"/>
                <w:lang w:val="en-GB"/>
              </w:rPr>
              <w:t xml:space="preserve"> </w:t>
            </w:r>
            <w:proofErr w:type="spellStart"/>
            <w:r w:rsidR="00C72A76" w:rsidRPr="00C72A76">
              <w:rPr>
                <w:rFonts w:ascii="Trebuchet MS" w:hAnsi="Trebuchet MS" w:cs="Trebuchet MS,Bold"/>
                <w:lang w:val="en-GB"/>
              </w:rPr>
              <w:t>pentru</w:t>
            </w:r>
            <w:proofErr w:type="spellEnd"/>
            <w:r w:rsidR="00C72A76" w:rsidRPr="00C72A76">
              <w:rPr>
                <w:rFonts w:ascii="Trebuchet MS" w:hAnsi="Trebuchet MS" w:cs="Trebuchet MS,Bold"/>
                <w:lang w:val="en-GB"/>
              </w:rPr>
              <w:t xml:space="preserve"> a </w:t>
            </w:r>
            <w:proofErr w:type="spellStart"/>
            <w:r w:rsidR="00C72A76" w:rsidRPr="00C72A76">
              <w:rPr>
                <w:rFonts w:ascii="Trebuchet MS" w:hAnsi="Trebuchet MS" w:cs="Trebuchet MS,Bold"/>
                <w:lang w:val="en-GB"/>
              </w:rPr>
              <w:t>sprijini</w:t>
            </w:r>
            <w:proofErr w:type="spellEnd"/>
          </w:p>
          <w:p w14:paraId="6048AF05" w14:textId="0182A75D" w:rsidR="00C72A76" w:rsidRPr="00C72A76" w:rsidRDefault="00C72A76" w:rsidP="00C72A76">
            <w:pPr>
              <w:autoSpaceDE w:val="0"/>
              <w:autoSpaceDN w:val="0"/>
              <w:adjustRightInd w:val="0"/>
              <w:spacing w:after="0" w:line="240" w:lineRule="auto"/>
              <w:jc w:val="both"/>
              <w:rPr>
                <w:rFonts w:ascii="Trebuchet MS" w:hAnsi="Trebuchet MS" w:cs="Trebuchet MS,Bold"/>
                <w:lang w:val="en-GB"/>
              </w:rPr>
            </w:pPr>
            <w:proofErr w:type="spellStart"/>
            <w:r w:rsidRPr="00C72A76">
              <w:rPr>
                <w:rFonts w:ascii="Trebuchet MS" w:hAnsi="Trebuchet MS" w:cs="Trebuchet MS,Bold"/>
                <w:lang w:val="en-GB"/>
              </w:rPr>
              <w:t>redresarea</w:t>
            </w:r>
            <w:proofErr w:type="spellEnd"/>
            <w:r w:rsidRPr="00C72A76">
              <w:rPr>
                <w:rFonts w:ascii="Trebuchet MS" w:hAnsi="Trebuchet MS" w:cs="Trebuchet MS,Bold"/>
                <w:lang w:val="en-GB"/>
              </w:rPr>
              <w:t xml:space="preserve"> </w:t>
            </w:r>
            <w:proofErr w:type="spellStart"/>
            <w:r w:rsidRPr="00C72A76">
              <w:rPr>
                <w:rFonts w:ascii="Trebuchet MS" w:hAnsi="Trebuchet MS" w:cs="Trebuchet MS,Bold"/>
                <w:lang w:val="en-GB"/>
              </w:rPr>
              <w:t>în</w:t>
            </w:r>
            <w:proofErr w:type="spellEnd"/>
            <w:r w:rsidRPr="00C72A76">
              <w:rPr>
                <w:rFonts w:ascii="Trebuchet MS" w:hAnsi="Trebuchet MS" w:cs="Trebuchet MS,Bold"/>
                <w:lang w:val="en-GB"/>
              </w:rPr>
              <w:t xml:space="preserve"> </w:t>
            </w:r>
            <w:proofErr w:type="spellStart"/>
            <w:r w:rsidRPr="00C72A76">
              <w:rPr>
                <w:rFonts w:ascii="Trebuchet MS" w:hAnsi="Trebuchet MS" w:cs="Trebuchet MS,Bold"/>
                <w:lang w:val="en-GB"/>
              </w:rPr>
              <w:t>urma</w:t>
            </w:r>
            <w:proofErr w:type="spellEnd"/>
            <w:r w:rsidRPr="00C72A76">
              <w:rPr>
                <w:rFonts w:ascii="Trebuchet MS" w:hAnsi="Trebuchet MS" w:cs="Trebuchet MS,Bold"/>
                <w:lang w:val="en-GB"/>
              </w:rPr>
              <w:t xml:space="preserve"> </w:t>
            </w:r>
            <w:proofErr w:type="spellStart"/>
            <w:r w:rsidRPr="00C72A76">
              <w:rPr>
                <w:rFonts w:ascii="Trebuchet MS" w:hAnsi="Trebuchet MS" w:cs="Trebuchet MS,Bold"/>
                <w:lang w:val="en-GB"/>
              </w:rPr>
              <w:t>crizei</w:t>
            </w:r>
            <w:proofErr w:type="spellEnd"/>
            <w:r w:rsidRPr="00C72A76">
              <w:rPr>
                <w:rFonts w:ascii="Trebuchet MS" w:hAnsi="Trebuchet MS" w:cs="Trebuchet MS,Bold"/>
                <w:lang w:val="en-GB"/>
              </w:rPr>
              <w:t xml:space="preserve"> </w:t>
            </w:r>
            <w:proofErr w:type="spellStart"/>
            <w:r w:rsidRPr="00C72A76">
              <w:rPr>
                <w:rFonts w:ascii="Trebuchet MS" w:hAnsi="Trebuchet MS" w:cs="Trebuchet MS,Bold"/>
                <w:lang w:val="en-GB"/>
              </w:rPr>
              <w:t>provocate</w:t>
            </w:r>
            <w:proofErr w:type="spellEnd"/>
            <w:r w:rsidRPr="00C72A76">
              <w:rPr>
                <w:rFonts w:ascii="Trebuchet MS" w:hAnsi="Trebuchet MS" w:cs="Trebuchet MS,Bold"/>
                <w:lang w:val="en-GB"/>
              </w:rPr>
              <w:t xml:space="preserve"> de COVID-19 - REGULAMENTUL (UE) 2020/2094</w:t>
            </w:r>
            <w:r>
              <w:rPr>
                <w:rFonts w:ascii="Trebuchet MS" w:hAnsi="Trebuchet MS" w:cs="Trebuchet MS,Bold"/>
                <w:lang w:val="en-GB"/>
              </w:rPr>
              <w:t xml:space="preserve"> </w:t>
            </w:r>
            <w:proofErr w:type="spellStart"/>
            <w:r w:rsidRPr="00C72A76">
              <w:rPr>
                <w:rFonts w:ascii="Trebuchet MS" w:hAnsi="Trebuchet MS" w:cs="Trebuchet MS,Bold"/>
                <w:lang w:val="en-GB"/>
              </w:rPr>
              <w:t>Consiliului</w:t>
            </w:r>
            <w:proofErr w:type="spellEnd"/>
            <w:r w:rsidRPr="00C72A76">
              <w:rPr>
                <w:rFonts w:ascii="Trebuchet MS" w:hAnsi="Trebuchet MS" w:cs="Trebuchet MS,Bold"/>
                <w:lang w:val="en-GB"/>
              </w:rPr>
              <w:t xml:space="preserve"> din 14 </w:t>
            </w:r>
            <w:proofErr w:type="spellStart"/>
            <w:r w:rsidRPr="00C72A76">
              <w:rPr>
                <w:rFonts w:ascii="Trebuchet MS" w:hAnsi="Trebuchet MS" w:cs="Trebuchet MS,Bold"/>
                <w:lang w:val="en-GB"/>
              </w:rPr>
              <w:t>decembrie</w:t>
            </w:r>
            <w:proofErr w:type="spellEnd"/>
            <w:r w:rsidRPr="00C72A76">
              <w:rPr>
                <w:rFonts w:ascii="Trebuchet MS" w:hAnsi="Trebuchet MS" w:cs="Trebuchet MS,Bold"/>
                <w:lang w:val="en-GB"/>
              </w:rPr>
              <w:t xml:space="preserve"> 2020 – </w:t>
            </w:r>
            <w:proofErr w:type="spellStart"/>
            <w:r w:rsidRPr="00C72A76">
              <w:rPr>
                <w:rFonts w:ascii="Trebuchet MS" w:hAnsi="Trebuchet MS" w:cs="Trebuchet MS,Bold"/>
                <w:lang w:val="en-GB"/>
              </w:rPr>
              <w:t>destinate</w:t>
            </w:r>
            <w:proofErr w:type="spellEnd"/>
            <w:r w:rsidRPr="00C72A76">
              <w:rPr>
                <w:rFonts w:ascii="Trebuchet MS" w:hAnsi="Trebuchet MS" w:cs="Trebuchet MS,Bold"/>
                <w:lang w:val="en-GB"/>
              </w:rPr>
              <w:t xml:space="preserve"> </w:t>
            </w:r>
            <w:proofErr w:type="spellStart"/>
            <w:r w:rsidRPr="00C72A76">
              <w:rPr>
                <w:rFonts w:ascii="Trebuchet MS" w:hAnsi="Trebuchet MS" w:cs="Trebuchet MS,Bold"/>
                <w:lang w:val="en-GB"/>
              </w:rPr>
              <w:t>sM</w:t>
            </w:r>
            <w:proofErr w:type="spellEnd"/>
            <w:r w:rsidRPr="00C72A76">
              <w:rPr>
                <w:rFonts w:ascii="Trebuchet MS" w:hAnsi="Trebuchet MS" w:cs="Trebuchet MS,Bold"/>
                <w:lang w:val="en-GB"/>
              </w:rPr>
              <w:t xml:space="preserve"> 19.2 </w:t>
            </w:r>
            <w:proofErr w:type="spellStart"/>
            <w:r w:rsidRPr="00C72A76">
              <w:rPr>
                <w:rFonts w:ascii="Trebuchet MS" w:hAnsi="Trebuchet MS" w:cs="Trebuchet MS,Bold"/>
                <w:lang w:val="en-GB"/>
              </w:rPr>
              <w:t>Sprijin</w:t>
            </w:r>
            <w:proofErr w:type="spellEnd"/>
            <w:r w:rsidRPr="00C72A76">
              <w:rPr>
                <w:rFonts w:ascii="Trebuchet MS" w:hAnsi="Trebuchet MS" w:cs="Trebuchet MS,Bold"/>
                <w:lang w:val="en-GB"/>
              </w:rPr>
              <w:t xml:space="preserve"> </w:t>
            </w:r>
            <w:proofErr w:type="spellStart"/>
            <w:r w:rsidRPr="00C72A76">
              <w:rPr>
                <w:rFonts w:ascii="Trebuchet MS" w:hAnsi="Trebuchet MS" w:cs="Trebuchet MS,Bold"/>
                <w:lang w:val="en-GB"/>
              </w:rPr>
              <w:t>pentru</w:t>
            </w:r>
            <w:proofErr w:type="spellEnd"/>
            <w:r w:rsidRPr="00C72A76">
              <w:rPr>
                <w:rFonts w:ascii="Trebuchet MS" w:hAnsi="Trebuchet MS" w:cs="Trebuchet MS,Bold"/>
                <w:lang w:val="en-GB"/>
              </w:rPr>
              <w:t xml:space="preserve"> </w:t>
            </w:r>
            <w:proofErr w:type="spellStart"/>
            <w:r w:rsidRPr="00C72A76">
              <w:rPr>
                <w:rFonts w:ascii="Trebuchet MS" w:hAnsi="Trebuchet MS" w:cs="Trebuchet MS,Bold"/>
                <w:lang w:val="en-GB"/>
              </w:rPr>
              <w:t>implementarea</w:t>
            </w:r>
            <w:proofErr w:type="spellEnd"/>
            <w:r>
              <w:rPr>
                <w:rFonts w:ascii="Trebuchet MS" w:hAnsi="Trebuchet MS" w:cs="Trebuchet MS,Bold"/>
                <w:lang w:val="en-GB"/>
              </w:rPr>
              <w:t xml:space="preserve"> </w:t>
            </w:r>
            <w:proofErr w:type="spellStart"/>
            <w:r w:rsidRPr="00C72A76">
              <w:rPr>
                <w:rFonts w:ascii="Trebuchet MS" w:hAnsi="Trebuchet MS" w:cs="Trebuchet MS,Bold"/>
                <w:lang w:val="en-GB"/>
              </w:rPr>
              <w:t>acțiunilor</w:t>
            </w:r>
            <w:proofErr w:type="spellEnd"/>
            <w:r w:rsidRPr="00C72A76">
              <w:rPr>
                <w:rFonts w:ascii="Trebuchet MS" w:hAnsi="Trebuchet MS" w:cs="Trebuchet MS,Bold"/>
                <w:lang w:val="en-GB"/>
              </w:rPr>
              <w:t xml:space="preserve"> </w:t>
            </w:r>
            <w:proofErr w:type="spellStart"/>
            <w:r w:rsidRPr="00C72A76">
              <w:rPr>
                <w:rFonts w:ascii="Trebuchet MS" w:hAnsi="Trebuchet MS" w:cs="Trebuchet MS,Bold"/>
                <w:lang w:val="en-GB"/>
              </w:rPr>
              <w:t>în</w:t>
            </w:r>
            <w:proofErr w:type="spellEnd"/>
            <w:r w:rsidRPr="00C72A76">
              <w:rPr>
                <w:rFonts w:ascii="Trebuchet MS" w:hAnsi="Trebuchet MS" w:cs="Trebuchet MS,Bold"/>
                <w:lang w:val="en-GB"/>
              </w:rPr>
              <w:t xml:space="preserve"> </w:t>
            </w:r>
            <w:proofErr w:type="spellStart"/>
            <w:r w:rsidRPr="00C72A76">
              <w:rPr>
                <w:rFonts w:ascii="Trebuchet MS" w:hAnsi="Trebuchet MS" w:cs="Trebuchet MS,Bold"/>
                <w:lang w:val="en-GB"/>
              </w:rPr>
              <w:t>cadrul</w:t>
            </w:r>
            <w:proofErr w:type="spellEnd"/>
            <w:r w:rsidRPr="00C72A76">
              <w:rPr>
                <w:rFonts w:ascii="Trebuchet MS" w:hAnsi="Trebuchet MS" w:cs="Trebuchet MS,Bold"/>
                <w:lang w:val="en-GB"/>
              </w:rPr>
              <w:t xml:space="preserve"> </w:t>
            </w:r>
            <w:proofErr w:type="spellStart"/>
            <w:r w:rsidRPr="00C72A76">
              <w:rPr>
                <w:rFonts w:ascii="Trebuchet MS" w:hAnsi="Trebuchet MS" w:cs="Trebuchet MS,Bold"/>
                <w:lang w:val="en-GB"/>
              </w:rPr>
              <w:t>Strategiei</w:t>
            </w:r>
            <w:proofErr w:type="spellEnd"/>
            <w:r w:rsidRPr="00C72A76">
              <w:rPr>
                <w:rFonts w:ascii="Trebuchet MS" w:hAnsi="Trebuchet MS" w:cs="Trebuchet MS,Bold"/>
                <w:lang w:val="en-GB"/>
              </w:rPr>
              <w:t xml:space="preserve"> de </w:t>
            </w:r>
            <w:proofErr w:type="spellStart"/>
            <w:r w:rsidRPr="00C72A76">
              <w:rPr>
                <w:rFonts w:ascii="Trebuchet MS" w:hAnsi="Trebuchet MS" w:cs="Trebuchet MS,Bold"/>
                <w:lang w:val="en-GB"/>
              </w:rPr>
              <w:t>Dezvoltare</w:t>
            </w:r>
            <w:proofErr w:type="spellEnd"/>
            <w:r w:rsidRPr="00C72A76">
              <w:rPr>
                <w:rFonts w:ascii="Trebuchet MS" w:hAnsi="Trebuchet MS" w:cs="Trebuchet MS,Bold"/>
                <w:lang w:val="en-GB"/>
              </w:rPr>
              <w:t xml:space="preserve"> </w:t>
            </w:r>
            <w:proofErr w:type="spellStart"/>
            <w:r w:rsidRPr="00C72A76">
              <w:rPr>
                <w:rFonts w:ascii="Trebuchet MS" w:hAnsi="Trebuchet MS" w:cs="Trebuchet MS,Bold"/>
                <w:lang w:val="en-GB"/>
              </w:rPr>
              <w:t>Locală</w:t>
            </w:r>
            <w:proofErr w:type="spellEnd"/>
            <w:r>
              <w:rPr>
                <w:rFonts w:ascii="Trebuchet MS" w:eastAsia="Times New Roman" w:hAnsi="Trebuchet MS" w:cs="Times New Roman"/>
                <w:noProof/>
                <w:szCs w:val="24"/>
              </w:rPr>
              <w:t>.</w:t>
            </w:r>
          </w:p>
          <w:p w14:paraId="320AF034" w14:textId="034EFC8D" w:rsidR="006E2ED8" w:rsidRPr="00CC6D50" w:rsidRDefault="00C72A76" w:rsidP="00C72A76">
            <w:pPr>
              <w:spacing w:after="0" w:line="240" w:lineRule="auto"/>
              <w:jc w:val="both"/>
              <w:rPr>
                <w:rFonts w:ascii="Trebuchet MS" w:eastAsia="Times New Roman" w:hAnsi="Trebuchet MS" w:cs="Times New Roman"/>
                <w:noProof/>
                <w:szCs w:val="24"/>
              </w:rPr>
            </w:pPr>
            <w:r>
              <w:rPr>
                <w:rFonts w:ascii="Trebuchet MS" w:eastAsia="Times New Roman" w:hAnsi="Trebuchet MS" w:cs="Times New Roman"/>
                <w:noProof/>
                <w:szCs w:val="24"/>
              </w:rPr>
              <w:t>A</w:t>
            </w:r>
            <w:r w:rsidR="006E2ED8" w:rsidRPr="00CC6D50">
              <w:rPr>
                <w:rFonts w:ascii="Trebuchet MS" w:eastAsia="Times New Roman" w:hAnsi="Trebuchet MS" w:cs="Times New Roman"/>
                <w:noProof/>
                <w:szCs w:val="24"/>
              </w:rPr>
              <w:t xml:space="preserve">locarea financiară este posibilă deoarece Asociaţia Grup de Acţiune Locală Tovishat a beneficiat de </w:t>
            </w:r>
            <w:r w:rsidR="006E2ED8">
              <w:rPr>
                <w:rFonts w:ascii="Trebuchet MS" w:eastAsia="Times New Roman" w:hAnsi="Trebuchet MS" w:cs="Times New Roman"/>
                <w:noProof/>
                <w:szCs w:val="24"/>
              </w:rPr>
              <w:t>fonduri de tranziție</w:t>
            </w:r>
            <w:r w:rsidR="006E2ED8" w:rsidRPr="00CC6D50">
              <w:rPr>
                <w:rFonts w:ascii="Trebuchet MS" w:eastAsia="Times New Roman" w:hAnsi="Trebuchet MS" w:cs="Times New Roman"/>
                <w:noProof/>
                <w:szCs w:val="24"/>
              </w:rPr>
              <w:t xml:space="preserve"> </w:t>
            </w:r>
            <w:r>
              <w:rPr>
                <w:rFonts w:ascii="Trebuchet MS" w:eastAsia="Times New Roman" w:hAnsi="Trebuchet MS" w:cs="Times New Roman"/>
                <w:noProof/>
                <w:szCs w:val="24"/>
              </w:rPr>
              <w:t>EURI</w:t>
            </w:r>
            <w:r w:rsidR="006E2ED8">
              <w:rPr>
                <w:rFonts w:ascii="Trebuchet MS" w:eastAsia="Times New Roman" w:hAnsi="Trebuchet MS" w:cs="Times New Roman"/>
                <w:noProof/>
                <w:szCs w:val="24"/>
              </w:rPr>
              <w:t xml:space="preserve"> </w:t>
            </w:r>
            <w:r w:rsidR="006E2ED8" w:rsidRPr="00CC6D50">
              <w:rPr>
                <w:rFonts w:ascii="Trebuchet MS" w:eastAsia="Times New Roman" w:hAnsi="Trebuchet MS" w:cs="Times New Roman"/>
                <w:noProof/>
                <w:szCs w:val="24"/>
              </w:rPr>
              <w:t xml:space="preserve">în valoare de </w:t>
            </w:r>
            <w:r>
              <w:rPr>
                <w:rFonts w:ascii="Trebuchet MS" w:eastAsia="Times New Roman" w:hAnsi="Trebuchet MS" w:cs="Times New Roman"/>
                <w:noProof/>
                <w:szCs w:val="24"/>
              </w:rPr>
              <w:t>107.8</w:t>
            </w:r>
            <w:r w:rsidR="009839E0">
              <w:rPr>
                <w:rFonts w:ascii="Trebuchet MS" w:eastAsia="Times New Roman" w:hAnsi="Trebuchet MS" w:cs="Times New Roman"/>
                <w:noProof/>
                <w:szCs w:val="24"/>
              </w:rPr>
              <w:t>67,68</w:t>
            </w:r>
            <w:r w:rsidR="006E2ED8" w:rsidRPr="00CC6D50">
              <w:rPr>
                <w:rFonts w:ascii="Trebuchet MS" w:eastAsia="Times New Roman" w:hAnsi="Trebuchet MS" w:cs="Times New Roman"/>
                <w:noProof/>
                <w:szCs w:val="24"/>
              </w:rPr>
              <w:t xml:space="preserve"> Euro, conform Notificării Nr. </w:t>
            </w:r>
            <w:r w:rsidR="006E2ED8">
              <w:rPr>
                <w:rFonts w:ascii="Trebuchet MS" w:eastAsia="Times New Roman" w:hAnsi="Trebuchet MS" w:cs="Times New Roman"/>
                <w:noProof/>
                <w:szCs w:val="24"/>
              </w:rPr>
              <w:t xml:space="preserve">201266 </w:t>
            </w:r>
            <w:r w:rsidR="006E2ED8" w:rsidRPr="00CC6D50">
              <w:rPr>
                <w:rFonts w:ascii="Trebuchet MS" w:eastAsia="Times New Roman" w:hAnsi="Trebuchet MS" w:cs="Times New Roman"/>
                <w:noProof/>
                <w:szCs w:val="24"/>
              </w:rPr>
              <w:t>din 1</w:t>
            </w:r>
            <w:r w:rsidR="006E2ED8">
              <w:rPr>
                <w:rFonts w:ascii="Trebuchet MS" w:eastAsia="Times New Roman" w:hAnsi="Trebuchet MS" w:cs="Times New Roman"/>
                <w:noProof/>
                <w:szCs w:val="24"/>
              </w:rPr>
              <w:t>7</w:t>
            </w:r>
            <w:r w:rsidR="006E2ED8" w:rsidRPr="00CC6D50">
              <w:rPr>
                <w:rFonts w:ascii="Trebuchet MS" w:eastAsia="Times New Roman" w:hAnsi="Trebuchet MS" w:cs="Times New Roman"/>
                <w:noProof/>
                <w:szCs w:val="24"/>
              </w:rPr>
              <w:t>.0</w:t>
            </w:r>
            <w:r w:rsidR="006E2ED8">
              <w:rPr>
                <w:rFonts w:ascii="Trebuchet MS" w:eastAsia="Times New Roman" w:hAnsi="Trebuchet MS" w:cs="Times New Roman"/>
                <w:noProof/>
                <w:szCs w:val="24"/>
              </w:rPr>
              <w:t>6</w:t>
            </w:r>
            <w:r w:rsidR="006E2ED8" w:rsidRPr="00CC6D50">
              <w:rPr>
                <w:rFonts w:ascii="Trebuchet MS" w:eastAsia="Times New Roman" w:hAnsi="Trebuchet MS" w:cs="Times New Roman"/>
                <w:noProof/>
                <w:szCs w:val="24"/>
              </w:rPr>
              <w:t>.202</w:t>
            </w:r>
            <w:r w:rsidR="006E2ED8">
              <w:rPr>
                <w:rFonts w:ascii="Trebuchet MS" w:eastAsia="Times New Roman" w:hAnsi="Trebuchet MS" w:cs="Times New Roman"/>
                <w:noProof/>
                <w:szCs w:val="24"/>
              </w:rPr>
              <w:t>2</w:t>
            </w:r>
            <w:r w:rsidR="006E2ED8" w:rsidRPr="00CC6D50">
              <w:rPr>
                <w:rFonts w:ascii="Trebuchet MS" w:eastAsia="Times New Roman" w:hAnsi="Trebuchet MS" w:cs="Times New Roman"/>
                <w:noProof/>
                <w:szCs w:val="24"/>
              </w:rPr>
              <w:t xml:space="preserve">, bonusare obținută în urma </w:t>
            </w:r>
            <w:r w:rsidR="006E2ED8">
              <w:rPr>
                <w:rFonts w:ascii="Trebuchet MS" w:eastAsia="Times New Roman" w:hAnsi="Trebuchet MS" w:cs="Times New Roman"/>
                <w:noProof/>
                <w:szCs w:val="24"/>
              </w:rPr>
              <w:t>suplimentării alocării financiare a SDL pentru perioada de tranziție.</w:t>
            </w:r>
          </w:p>
          <w:p w14:paraId="68ADBEEC" w14:textId="19B5E13F" w:rsidR="006E2ED8" w:rsidRPr="00CC6D50" w:rsidRDefault="006E2ED8" w:rsidP="00AC0B8B">
            <w:pPr>
              <w:spacing w:after="0" w:line="240" w:lineRule="auto"/>
              <w:jc w:val="both"/>
              <w:rPr>
                <w:rFonts w:ascii="Trebuchet MS" w:eastAsia="Times New Roman" w:hAnsi="Trebuchet MS" w:cs="Times New Roman"/>
                <w:noProof/>
                <w:szCs w:val="24"/>
              </w:rPr>
            </w:pPr>
            <w:r w:rsidRPr="00CC6D50">
              <w:rPr>
                <w:rFonts w:ascii="Trebuchet MS" w:eastAsia="Times New Roman" w:hAnsi="Trebuchet MS" w:cs="Times New Roman"/>
                <w:noProof/>
                <w:szCs w:val="24"/>
              </w:rPr>
              <w:t>Distribuirea sumei obținute se va face pentru măsurile aferente sM19.2 din SDL</w:t>
            </w:r>
            <w:r w:rsidR="009839E0">
              <w:rPr>
                <w:rFonts w:ascii="Trebuchet MS" w:eastAsia="Times New Roman" w:hAnsi="Trebuchet MS" w:cs="Times New Roman"/>
                <w:noProof/>
                <w:szCs w:val="24"/>
              </w:rPr>
              <w:t xml:space="preserve"> Tovishat</w:t>
            </w:r>
          </w:p>
          <w:p w14:paraId="6008D808" w14:textId="721F9046" w:rsidR="00AF3DAE" w:rsidRPr="00AF3DAE" w:rsidRDefault="006E2ED8" w:rsidP="00AF3DAE">
            <w:pPr>
              <w:spacing w:after="0" w:line="240" w:lineRule="auto"/>
              <w:jc w:val="both"/>
              <w:rPr>
                <w:rFonts w:ascii="Trebuchet MS" w:eastAsia="Times New Roman" w:hAnsi="Trebuchet MS" w:cs="Times New Roman"/>
                <w:noProof/>
                <w:szCs w:val="24"/>
              </w:rPr>
            </w:pPr>
            <w:r>
              <w:rPr>
                <w:rFonts w:ascii="Trebuchet MS" w:eastAsia="Times New Roman" w:hAnsi="Trebuchet MS" w:cs="Times New Roman"/>
                <w:noProof/>
                <w:szCs w:val="24"/>
              </w:rPr>
              <w:t xml:space="preserve">     </w:t>
            </w:r>
            <w:r w:rsidRPr="00AF3DAE">
              <w:rPr>
                <w:rFonts w:ascii="Trebuchet MS" w:eastAsia="Times New Roman" w:hAnsi="Trebuchet MS" w:cs="Times New Roman"/>
                <w:noProof/>
                <w:szCs w:val="24"/>
              </w:rPr>
              <w:t xml:space="preserve">Astfel se distribuie suma de </w:t>
            </w:r>
            <w:r w:rsidR="009839E0" w:rsidRPr="00AF3DAE">
              <w:rPr>
                <w:rFonts w:ascii="Trebuchet MS" w:eastAsia="Times New Roman" w:hAnsi="Trebuchet MS" w:cs="Times New Roman"/>
                <w:noProof/>
                <w:szCs w:val="24"/>
              </w:rPr>
              <w:t xml:space="preserve">107.867,68 </w:t>
            </w:r>
            <w:r w:rsidRPr="00AF3DAE">
              <w:rPr>
                <w:rFonts w:ascii="Trebuchet MS" w:eastAsia="Times New Roman" w:hAnsi="Trebuchet MS" w:cs="Times New Roman"/>
                <w:noProof/>
                <w:szCs w:val="24"/>
              </w:rPr>
              <w:t xml:space="preserve">euro către sM19.2 pentru măsura </w:t>
            </w:r>
            <w:r w:rsidR="009839E0" w:rsidRPr="00AF3DAE">
              <w:rPr>
                <w:rFonts w:ascii="Trebuchet MS" w:eastAsia="Times New Roman" w:hAnsi="Trebuchet MS" w:cs="Times New Roman"/>
                <w:noProof/>
                <w:szCs w:val="24"/>
              </w:rPr>
              <w:t>6</w:t>
            </w:r>
            <w:r w:rsidRPr="00AF3DAE">
              <w:rPr>
                <w:rFonts w:ascii="Trebuchet MS" w:eastAsia="Times New Roman" w:hAnsi="Trebuchet MS" w:cs="Times New Roman"/>
                <w:noProof/>
                <w:szCs w:val="24"/>
              </w:rPr>
              <w:t>.2 –</w:t>
            </w:r>
            <w:r w:rsidR="009839E0" w:rsidRPr="00AF3DAE">
              <w:rPr>
                <w:rFonts w:ascii="Trebuchet MS" w:eastAsia="Times New Roman" w:hAnsi="Trebuchet MS" w:cs="Times New Roman"/>
                <w:i/>
                <w:iCs/>
                <w:noProof/>
                <w:szCs w:val="24"/>
              </w:rPr>
              <w:t xml:space="preserve"> Sprijin pentru demararea  de activităţi non-agricole  </w:t>
            </w:r>
            <w:r w:rsidRPr="00AF3DAE">
              <w:rPr>
                <w:rFonts w:ascii="Trebuchet MS" w:eastAsia="Times New Roman" w:hAnsi="Trebuchet MS" w:cs="Times New Roman"/>
                <w:noProof/>
                <w:szCs w:val="24"/>
              </w:rPr>
              <w:t>deoarece prin această măsură pot fi  sprijinite în mod direct</w:t>
            </w:r>
            <w:r w:rsidR="00AF3DAE" w:rsidRPr="00AF3DAE">
              <w:rPr>
                <w:rFonts w:ascii="Trebuchet MS" w:eastAsia="Times New Roman" w:hAnsi="Trebuchet MS" w:cs="Times New Roman"/>
                <w:noProof/>
                <w:szCs w:val="24"/>
              </w:rPr>
              <w:t xml:space="preserve"> fermieri sau membrii unei gospodarii agricole, care își diversifică activitatea prin înființarea unei activități non-agricole, micro-întreprinderi și întreprinderi mici existente din spațiul LEADER Tövishát, care își propun activități non-agricole, pe care pe care nu le-au mai efectuat până la data aplicării pentru sprijin</w:t>
            </w:r>
            <w:r w:rsidR="00A9617A">
              <w:rPr>
                <w:rFonts w:ascii="Trebuchet MS" w:eastAsia="Times New Roman" w:hAnsi="Trebuchet MS" w:cs="Times New Roman"/>
                <w:noProof/>
                <w:szCs w:val="24"/>
              </w:rPr>
              <w:t xml:space="preserve"> și</w:t>
            </w:r>
            <w:r w:rsidR="00AF3DAE" w:rsidRPr="00AF3DAE">
              <w:rPr>
                <w:rFonts w:ascii="Trebuchet MS" w:eastAsia="Times New Roman" w:hAnsi="Trebuchet MS" w:cs="Times New Roman"/>
                <w:noProof/>
                <w:szCs w:val="24"/>
              </w:rPr>
              <w:t xml:space="preserve"> micro-întreprinderi și întreprinderi mici noi, înființate în anul depunerii aplicației de finanțare sau cu o vechime de maxim 3 ani fiscali, care nu au desfășurat activități până în momentul depunerii acesteia (start-ups).</w:t>
            </w:r>
          </w:p>
          <w:p w14:paraId="0A265067" w14:textId="5A0A3B2D" w:rsidR="006E2ED8" w:rsidRPr="00CC6D50" w:rsidRDefault="006E2ED8" w:rsidP="00AC0B8B">
            <w:pPr>
              <w:spacing w:after="0" w:line="240" w:lineRule="auto"/>
              <w:jc w:val="both"/>
              <w:rPr>
                <w:rFonts w:ascii="Trebuchet MS" w:eastAsia="Times New Roman" w:hAnsi="Trebuchet MS" w:cs="Times New Roman"/>
                <w:noProof/>
                <w:szCs w:val="24"/>
              </w:rPr>
            </w:pPr>
            <w:r w:rsidRPr="00AF3DAE">
              <w:rPr>
                <w:rFonts w:ascii="Trebuchet MS" w:eastAsia="Times New Roman" w:hAnsi="Trebuchet MS" w:cs="Times New Roman"/>
                <w:noProof/>
                <w:szCs w:val="24"/>
              </w:rPr>
              <w:t>Prin această alocare financiară către măsura 6.</w:t>
            </w:r>
            <w:r w:rsidR="00AF3DAE" w:rsidRPr="00AF3DAE">
              <w:rPr>
                <w:rFonts w:ascii="Trebuchet MS" w:eastAsia="Times New Roman" w:hAnsi="Trebuchet MS" w:cs="Times New Roman"/>
                <w:noProof/>
                <w:szCs w:val="24"/>
              </w:rPr>
              <w:t xml:space="preserve">2 </w:t>
            </w:r>
            <w:r w:rsidRPr="00AF3DAE">
              <w:rPr>
                <w:rFonts w:ascii="Trebuchet MS" w:eastAsia="Times New Roman" w:hAnsi="Trebuchet MS" w:cs="Times New Roman"/>
                <w:noProof/>
                <w:szCs w:val="24"/>
              </w:rPr>
              <w:t xml:space="preserve">vor putea fi sprijiniți beneficiari care vor crea locuri de muncă și își vor </w:t>
            </w:r>
            <w:r w:rsidR="00AF3DAE" w:rsidRPr="00AF3DAE">
              <w:rPr>
                <w:rFonts w:ascii="Trebuchet MS" w:eastAsia="Times New Roman" w:hAnsi="Trebuchet MS" w:cs="Times New Roman"/>
                <w:noProof/>
                <w:szCs w:val="24"/>
              </w:rPr>
              <w:t xml:space="preserve">demara sau </w:t>
            </w:r>
            <w:r w:rsidRPr="00AF3DAE">
              <w:rPr>
                <w:rFonts w:ascii="Trebuchet MS" w:eastAsia="Times New Roman" w:hAnsi="Trebuchet MS" w:cs="Times New Roman"/>
                <w:noProof/>
                <w:szCs w:val="24"/>
              </w:rPr>
              <w:t>diversifica activitatea în teritoriul Leader Tovishat.</w:t>
            </w:r>
          </w:p>
        </w:tc>
      </w:tr>
    </w:tbl>
    <w:p w14:paraId="10EC0023" w14:textId="77777777" w:rsidR="006E2ED8" w:rsidRPr="00A9617A" w:rsidRDefault="006E2ED8" w:rsidP="009839E0">
      <w:pPr>
        <w:keepNext/>
        <w:numPr>
          <w:ilvl w:val="0"/>
          <w:numId w:val="7"/>
        </w:numPr>
        <w:spacing w:before="240" w:after="240" w:line="240" w:lineRule="auto"/>
        <w:jc w:val="both"/>
        <w:outlineLvl w:val="4"/>
        <w:rPr>
          <w:rFonts w:ascii="Trebuchet MS" w:eastAsia="Times New Roman" w:hAnsi="Trebuchet MS" w:cs="Times New Roman"/>
          <w:noProof/>
          <w:szCs w:val="24"/>
          <w:u w:val="single"/>
        </w:rPr>
      </w:pPr>
      <w:r w:rsidRPr="00A9617A">
        <w:rPr>
          <w:rFonts w:ascii="Trebuchet MS" w:eastAsia="Times New Roman" w:hAnsi="Trebuchet MS" w:cs="Times New Roman"/>
          <w:noProof/>
          <w:szCs w:val="24"/>
          <w:u w:val="single"/>
        </w:rPr>
        <w:t>Modificarea propusă</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586"/>
      </w:tblGrid>
      <w:tr w:rsidR="006E2ED8" w:rsidRPr="00E82F56" w14:paraId="3EFDC233" w14:textId="77777777" w:rsidTr="00AC0B8B">
        <w:tc>
          <w:tcPr>
            <w:tcW w:w="5000" w:type="pct"/>
            <w:shd w:val="clear" w:color="auto" w:fill="auto"/>
          </w:tcPr>
          <w:p w14:paraId="48CDF20A" w14:textId="7C8D57FB" w:rsidR="006E2ED8" w:rsidRDefault="006E2ED8" w:rsidP="00AC0B8B">
            <w:pPr>
              <w:spacing w:after="240" w:line="240" w:lineRule="auto"/>
              <w:contextualSpacing/>
              <w:jc w:val="both"/>
              <w:rPr>
                <w:rFonts w:ascii="Trebuchet MS" w:eastAsia="Times New Roman" w:hAnsi="Trebuchet MS" w:cs="Times New Roman"/>
                <w:noProof/>
                <w:szCs w:val="24"/>
              </w:rPr>
            </w:pPr>
            <w:r>
              <w:rPr>
                <w:rFonts w:ascii="Trebuchet MS" w:eastAsia="Times New Roman" w:hAnsi="Trebuchet MS" w:cs="Times New Roman"/>
                <w:noProof/>
                <w:szCs w:val="24"/>
              </w:rPr>
              <w:t xml:space="preserve">Modificarea constă în distribuirea sumei de </w:t>
            </w:r>
            <w:r w:rsidR="00A9617A" w:rsidRPr="00AF3DAE">
              <w:rPr>
                <w:rFonts w:ascii="Trebuchet MS" w:eastAsia="Times New Roman" w:hAnsi="Trebuchet MS" w:cs="Times New Roman"/>
                <w:noProof/>
                <w:szCs w:val="24"/>
              </w:rPr>
              <w:t xml:space="preserve">107.867,68 </w:t>
            </w:r>
            <w:r>
              <w:rPr>
                <w:rFonts w:ascii="Trebuchet MS" w:eastAsia="Times New Roman" w:hAnsi="Trebuchet MS" w:cs="Times New Roman"/>
                <w:noProof/>
                <w:szCs w:val="24"/>
              </w:rPr>
              <w:t xml:space="preserve">euro </w:t>
            </w:r>
            <w:r w:rsidR="00A9617A">
              <w:rPr>
                <w:rFonts w:ascii="Trebuchet MS" w:eastAsia="Times New Roman" w:hAnsi="Trebuchet MS" w:cs="Times New Roman"/>
                <w:noProof/>
                <w:szCs w:val="24"/>
              </w:rPr>
              <w:t xml:space="preserve">către </w:t>
            </w:r>
            <w:r>
              <w:rPr>
                <w:rFonts w:ascii="Trebuchet MS" w:eastAsia="Times New Roman" w:hAnsi="Trebuchet MS" w:cs="Times New Roman"/>
                <w:noProof/>
                <w:szCs w:val="24"/>
              </w:rPr>
              <w:t>măsuri aferente sM19.2</w:t>
            </w:r>
            <w:r w:rsidR="002B6CF4">
              <w:rPr>
                <w:rFonts w:ascii="Trebuchet MS" w:eastAsia="Times New Roman" w:hAnsi="Trebuchet MS" w:cs="Times New Roman"/>
                <w:noProof/>
                <w:szCs w:val="24"/>
              </w:rPr>
              <w:t>.</w:t>
            </w:r>
          </w:p>
          <w:p w14:paraId="564710F6" w14:textId="5AE6B8C6" w:rsidR="006E2ED8" w:rsidRDefault="006E2ED8" w:rsidP="002B6CF4">
            <w:pPr>
              <w:spacing w:after="0" w:line="240" w:lineRule="auto"/>
              <w:jc w:val="both"/>
              <w:rPr>
                <w:rFonts w:ascii="Trebuchet MS" w:eastAsia="Times New Roman" w:hAnsi="Trebuchet MS" w:cs="Times New Roman"/>
                <w:noProof/>
                <w:szCs w:val="24"/>
              </w:rPr>
            </w:pPr>
            <w:r w:rsidRPr="00190AA8">
              <w:rPr>
                <w:rFonts w:ascii="Trebuchet MS" w:hAnsi="Trebuchet MS" w:cs="Times New Roman"/>
              </w:rPr>
              <w:t xml:space="preserve">Se propune </w:t>
            </w:r>
            <w:r>
              <w:rPr>
                <w:rFonts w:ascii="Trebuchet MS" w:hAnsi="Trebuchet MS" w:cs="Times New Roman"/>
              </w:rPr>
              <w:t>modificarea</w:t>
            </w:r>
            <w:r w:rsidRPr="006B2884">
              <w:rPr>
                <w:rFonts w:ascii="Trebuchet MS" w:eastAsia="Times New Roman" w:hAnsi="Trebuchet MS" w:cs="Times New Roman"/>
                <w:b/>
                <w:bCs/>
                <w:noProof/>
                <w:szCs w:val="24"/>
              </w:rPr>
              <w:t xml:space="preserve"> ANEX</w:t>
            </w:r>
            <w:r>
              <w:rPr>
                <w:rFonts w:ascii="Trebuchet MS" w:eastAsia="Times New Roman" w:hAnsi="Trebuchet MS" w:cs="Times New Roman"/>
                <w:b/>
                <w:bCs/>
                <w:noProof/>
                <w:szCs w:val="24"/>
              </w:rPr>
              <w:t>EI</w:t>
            </w:r>
            <w:r w:rsidRPr="006B2884">
              <w:rPr>
                <w:rFonts w:ascii="Trebuchet MS" w:eastAsia="Times New Roman" w:hAnsi="Trebuchet MS" w:cs="Times New Roman"/>
                <w:b/>
                <w:bCs/>
                <w:noProof/>
                <w:szCs w:val="24"/>
              </w:rPr>
              <w:t xml:space="preserve"> 4</w:t>
            </w:r>
            <w:r w:rsidR="002B6CF4">
              <w:rPr>
                <w:rFonts w:ascii="Trebuchet MS" w:eastAsia="Times New Roman" w:hAnsi="Trebuchet MS" w:cs="Times New Roman"/>
                <w:b/>
                <w:bCs/>
                <w:noProof/>
                <w:szCs w:val="24"/>
              </w:rPr>
              <w:t>E</w:t>
            </w:r>
            <w:r w:rsidRPr="006B2884">
              <w:rPr>
                <w:rFonts w:ascii="Trebuchet MS" w:eastAsia="Times New Roman" w:hAnsi="Trebuchet MS" w:cs="Times New Roman"/>
                <w:b/>
                <w:bCs/>
                <w:noProof/>
                <w:szCs w:val="24"/>
              </w:rPr>
              <w:t xml:space="preserve"> - Planul de finanțare TRANZIȚIE – </w:t>
            </w:r>
            <w:r w:rsidR="002B6CF4">
              <w:rPr>
                <w:rFonts w:ascii="Trebuchet MS" w:eastAsia="Times New Roman" w:hAnsi="Trebuchet MS" w:cs="Times New Roman"/>
                <w:b/>
                <w:bCs/>
                <w:noProof/>
                <w:szCs w:val="24"/>
              </w:rPr>
              <w:t>EURI</w:t>
            </w:r>
            <w:r>
              <w:rPr>
                <w:rFonts w:ascii="Trebuchet MS" w:hAnsi="Trebuchet MS" w:cs="Times New Roman"/>
              </w:rPr>
              <w:t xml:space="preserve"> al SDL Tovishat prin alocarea sumei de  </w:t>
            </w:r>
            <w:r w:rsidR="002B6CF4">
              <w:rPr>
                <w:rFonts w:ascii="Trebuchet MS" w:hAnsi="Trebuchet MS" w:cs="Times New Roman"/>
              </w:rPr>
              <w:t>107.86</w:t>
            </w:r>
            <w:r w:rsidR="009E1A94">
              <w:rPr>
                <w:rFonts w:ascii="Trebuchet MS" w:hAnsi="Trebuchet MS" w:cs="Times New Roman"/>
              </w:rPr>
              <w:t>7</w:t>
            </w:r>
            <w:r w:rsidR="002B6CF4">
              <w:rPr>
                <w:rFonts w:ascii="Trebuchet MS" w:hAnsi="Trebuchet MS" w:cs="Times New Roman"/>
              </w:rPr>
              <w:t>,68</w:t>
            </w:r>
            <w:r w:rsidRPr="00CC6D50">
              <w:rPr>
                <w:rFonts w:ascii="Trebuchet MS" w:eastAsia="Times New Roman" w:hAnsi="Trebuchet MS" w:cs="Times New Roman"/>
                <w:noProof/>
                <w:szCs w:val="24"/>
              </w:rPr>
              <w:t xml:space="preserve"> </w:t>
            </w:r>
            <w:r>
              <w:rPr>
                <w:rFonts w:ascii="Trebuchet MS" w:hAnsi="Trebuchet MS" w:cs="Times New Roman"/>
              </w:rPr>
              <w:t xml:space="preserve">euro către măsura </w:t>
            </w:r>
            <w:r w:rsidR="002B6CF4">
              <w:rPr>
                <w:rFonts w:ascii="Trebuchet MS" w:hAnsi="Trebuchet MS" w:cs="Times New Roman"/>
              </w:rPr>
              <w:t>6</w:t>
            </w:r>
            <w:r>
              <w:rPr>
                <w:rFonts w:ascii="Trebuchet MS" w:hAnsi="Trebuchet MS" w:cs="Times New Roman"/>
              </w:rPr>
              <w:t xml:space="preserve">.2. </w:t>
            </w:r>
          </w:p>
          <w:p w14:paraId="0602FEBA" w14:textId="77777777" w:rsidR="006E2ED8" w:rsidRPr="003C3054" w:rsidRDefault="006E2ED8" w:rsidP="00AC0B8B">
            <w:pPr>
              <w:spacing w:after="240" w:line="240" w:lineRule="auto"/>
              <w:contextualSpacing/>
              <w:jc w:val="both"/>
              <w:rPr>
                <w:rFonts w:ascii="Trebuchet MS" w:eastAsia="Times New Roman" w:hAnsi="Trebuchet MS" w:cs="Times New Roman"/>
                <w:noProof/>
                <w:szCs w:val="24"/>
              </w:rPr>
            </w:pPr>
            <w:r>
              <w:rPr>
                <w:rFonts w:ascii="Trebuchet MS" w:eastAsia="Times New Roman" w:hAnsi="Trebuchet MS" w:cs="Times New Roman"/>
                <w:noProof/>
                <w:szCs w:val="24"/>
              </w:rPr>
              <w:t>Prezentei cereri de modificare a bugetului vă ataşăm:</w:t>
            </w:r>
          </w:p>
          <w:p w14:paraId="4CCC4DF6" w14:textId="77777777" w:rsidR="000E59A2" w:rsidRDefault="000E59A2" w:rsidP="000E59A2">
            <w:pPr>
              <w:pStyle w:val="ListParagraph"/>
              <w:numPr>
                <w:ilvl w:val="0"/>
                <w:numId w:val="4"/>
              </w:numPr>
              <w:spacing w:after="240" w:line="240" w:lineRule="auto"/>
              <w:jc w:val="both"/>
              <w:rPr>
                <w:rFonts w:ascii="Trebuchet MS" w:eastAsia="Times New Roman" w:hAnsi="Trebuchet MS" w:cs="Times New Roman"/>
                <w:noProof/>
                <w:szCs w:val="24"/>
              </w:rPr>
            </w:pPr>
            <w:r w:rsidRPr="000E59A2">
              <w:rPr>
                <w:rFonts w:ascii="Trebuchet MS" w:eastAsia="Times New Roman" w:hAnsi="Trebuchet MS" w:cs="Times New Roman"/>
                <w:noProof/>
                <w:szCs w:val="24"/>
              </w:rPr>
              <w:t>Planul de</w:t>
            </w:r>
            <w:r>
              <w:rPr>
                <w:rFonts w:ascii="Trebuchet MS" w:eastAsia="Times New Roman" w:hAnsi="Trebuchet MS" w:cs="Times New Roman"/>
                <w:noProof/>
                <w:szCs w:val="24"/>
              </w:rPr>
              <w:t xml:space="preserve"> </w:t>
            </w:r>
            <w:r w:rsidRPr="000E59A2">
              <w:rPr>
                <w:rFonts w:ascii="Trebuchet MS" w:eastAsia="Times New Roman" w:hAnsi="Trebuchet MS" w:cs="Times New Roman"/>
                <w:noProof/>
                <w:szCs w:val="24"/>
              </w:rPr>
              <w:t>finanțare – Anexa 4E, pentru fondurile EURI</w:t>
            </w:r>
          </w:p>
          <w:p w14:paraId="1EE47F8B" w14:textId="1D472111" w:rsidR="006E2ED8" w:rsidRPr="000E59A2" w:rsidRDefault="002B6CF4" w:rsidP="000E59A2">
            <w:pPr>
              <w:pStyle w:val="ListParagraph"/>
              <w:numPr>
                <w:ilvl w:val="0"/>
                <w:numId w:val="4"/>
              </w:numPr>
              <w:spacing w:after="240" w:line="240" w:lineRule="auto"/>
              <w:jc w:val="both"/>
              <w:rPr>
                <w:rFonts w:ascii="Trebuchet MS" w:eastAsia="Times New Roman" w:hAnsi="Trebuchet MS" w:cs="Times New Roman"/>
                <w:noProof/>
                <w:szCs w:val="24"/>
              </w:rPr>
            </w:pPr>
            <w:r w:rsidRPr="000E59A2">
              <w:rPr>
                <w:rFonts w:ascii="Trebuchet MS" w:eastAsia="Times New Roman" w:hAnsi="Trebuchet MS" w:cs="Times New Roman"/>
                <w:noProof/>
                <w:szCs w:val="24"/>
              </w:rPr>
              <w:t xml:space="preserve">Hotărârea Adunării Generale de aprobare a modificării SDL </w:t>
            </w:r>
          </w:p>
        </w:tc>
      </w:tr>
    </w:tbl>
    <w:p w14:paraId="280FFC0A" w14:textId="77777777" w:rsidR="006E2ED8" w:rsidRPr="00E82F56" w:rsidRDefault="006E2ED8" w:rsidP="009839E0">
      <w:pPr>
        <w:keepNext/>
        <w:numPr>
          <w:ilvl w:val="0"/>
          <w:numId w:val="7"/>
        </w:numPr>
        <w:spacing w:before="240" w:after="240" w:line="240" w:lineRule="auto"/>
        <w:jc w:val="both"/>
        <w:outlineLvl w:val="4"/>
        <w:rPr>
          <w:rFonts w:ascii="Trebuchet MS" w:eastAsia="Times New Roman" w:hAnsi="Trebuchet MS" w:cs="Times New Roman"/>
          <w:noProof/>
          <w:szCs w:val="24"/>
          <w:u w:val="single"/>
        </w:rPr>
      </w:pPr>
      <w:r w:rsidRPr="00E82F56">
        <w:rPr>
          <w:rFonts w:ascii="Trebuchet MS" w:eastAsia="Times New Roman" w:hAnsi="Trebuchet MS" w:cs="Times New Roman"/>
          <w:noProof/>
          <w:szCs w:val="24"/>
          <w:u w:val="single"/>
        </w:rPr>
        <w:t>Efectele estimate ale modificării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576"/>
      </w:tblGrid>
      <w:tr w:rsidR="006E2ED8" w:rsidRPr="00E82F56" w14:paraId="11D51E86" w14:textId="77777777" w:rsidTr="00AC0B8B">
        <w:tc>
          <w:tcPr>
            <w:tcW w:w="0" w:type="auto"/>
            <w:shd w:val="clear" w:color="auto" w:fill="auto"/>
          </w:tcPr>
          <w:p w14:paraId="579BDF5F" w14:textId="5B126BD3" w:rsidR="006E2ED8" w:rsidRPr="0018760E" w:rsidRDefault="006E2ED8" w:rsidP="00AC0B8B">
            <w:pPr>
              <w:spacing w:after="0" w:line="240" w:lineRule="auto"/>
              <w:jc w:val="both"/>
              <w:rPr>
                <w:rFonts w:ascii="Trebuchet MS" w:eastAsia="Times New Roman" w:hAnsi="Trebuchet MS" w:cs="Times New Roman"/>
                <w:noProof/>
                <w:szCs w:val="24"/>
              </w:rPr>
            </w:pPr>
            <w:r w:rsidRPr="0018760E">
              <w:rPr>
                <w:rFonts w:ascii="Trebuchet MS" w:eastAsia="Times New Roman" w:hAnsi="Trebuchet MS" w:cs="Times New Roman"/>
                <w:noProof/>
                <w:szCs w:val="24"/>
              </w:rPr>
              <w:t xml:space="preserve">Prin suplimentarea fondurilor către sM 19.2, măsura </w:t>
            </w:r>
            <w:r>
              <w:rPr>
                <w:rFonts w:ascii="Trebuchet MS" w:eastAsia="Times New Roman" w:hAnsi="Trebuchet MS" w:cs="Times New Roman"/>
                <w:noProof/>
                <w:szCs w:val="24"/>
              </w:rPr>
              <w:t>6.</w:t>
            </w:r>
            <w:r w:rsidR="000E59A2">
              <w:rPr>
                <w:rFonts w:ascii="Trebuchet MS" w:eastAsia="Times New Roman" w:hAnsi="Trebuchet MS" w:cs="Times New Roman"/>
                <w:noProof/>
                <w:szCs w:val="24"/>
              </w:rPr>
              <w:t>2</w:t>
            </w:r>
            <w:r w:rsidRPr="0018760E">
              <w:rPr>
                <w:rFonts w:ascii="Trebuchet MS" w:eastAsia="Times New Roman" w:hAnsi="Trebuchet MS" w:cs="Times New Roman"/>
                <w:noProof/>
                <w:szCs w:val="24"/>
              </w:rPr>
              <w:t xml:space="preserve"> </w:t>
            </w:r>
            <w:r>
              <w:rPr>
                <w:rFonts w:ascii="Trebuchet MS" w:eastAsia="Times New Roman" w:hAnsi="Trebuchet MS" w:cs="Times New Roman"/>
                <w:noProof/>
                <w:szCs w:val="24"/>
              </w:rPr>
              <w:t>se vor crea noi locuri de muncă și se vor achiziționa bunuri, utilaje și servicii care v</w:t>
            </w:r>
            <w:r w:rsidR="000E59A2">
              <w:rPr>
                <w:rFonts w:ascii="Trebuchet MS" w:eastAsia="Times New Roman" w:hAnsi="Trebuchet MS" w:cs="Times New Roman"/>
                <w:noProof/>
                <w:szCs w:val="24"/>
              </w:rPr>
              <w:t>or</w:t>
            </w:r>
            <w:r>
              <w:rPr>
                <w:rFonts w:ascii="Trebuchet MS" w:eastAsia="Times New Roman" w:hAnsi="Trebuchet MS" w:cs="Times New Roman"/>
                <w:noProof/>
                <w:szCs w:val="24"/>
              </w:rPr>
              <w:t xml:space="preserve"> aduce un plus valoarea beneficiarilor și economiei locale.</w:t>
            </w:r>
            <w:r w:rsidR="000E59A2">
              <w:rPr>
                <w:rFonts w:ascii="Trebuchet MS" w:eastAsia="Times New Roman" w:hAnsi="Trebuchet MS" w:cs="Times New Roman"/>
                <w:noProof/>
                <w:szCs w:val="24"/>
              </w:rPr>
              <w:t>De asemenea se vor demara afaceri în cadrul teritoriului GAL Tovishat.</w:t>
            </w:r>
          </w:p>
        </w:tc>
      </w:tr>
    </w:tbl>
    <w:p w14:paraId="3800BA72" w14:textId="77777777" w:rsidR="006E2ED8" w:rsidRPr="00E82F56" w:rsidRDefault="006E2ED8" w:rsidP="009839E0">
      <w:pPr>
        <w:keepNext/>
        <w:numPr>
          <w:ilvl w:val="0"/>
          <w:numId w:val="7"/>
        </w:numPr>
        <w:spacing w:before="240" w:after="240" w:line="240" w:lineRule="auto"/>
        <w:jc w:val="both"/>
        <w:outlineLvl w:val="4"/>
        <w:rPr>
          <w:rFonts w:ascii="Trebuchet MS" w:eastAsia="Times New Roman" w:hAnsi="Trebuchet MS" w:cs="Times New Roman"/>
          <w:noProof/>
          <w:szCs w:val="24"/>
          <w:u w:val="single"/>
        </w:rPr>
      </w:pPr>
      <w:r w:rsidRPr="00E82F56">
        <w:rPr>
          <w:rFonts w:ascii="Trebuchet MS" w:eastAsia="Times New Roman" w:hAnsi="Trebuchet MS" w:cs="Times New Roman"/>
          <w:noProof/>
          <w:szCs w:val="24"/>
          <w:u w:val="single"/>
        </w:rPr>
        <w:t>Impactul modificării asupra indicatorilor din SDL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576"/>
      </w:tblGrid>
      <w:tr w:rsidR="006E2ED8" w:rsidRPr="00E82F56" w14:paraId="7E1B43A2" w14:textId="77777777" w:rsidTr="00AC0B8B">
        <w:trPr>
          <w:trHeight w:val="378"/>
        </w:trPr>
        <w:tc>
          <w:tcPr>
            <w:tcW w:w="0" w:type="auto"/>
            <w:shd w:val="clear" w:color="auto" w:fill="auto"/>
          </w:tcPr>
          <w:p w14:paraId="2BE4A85A" w14:textId="05441AAA" w:rsidR="006E2ED8" w:rsidRPr="00E82F56" w:rsidRDefault="006E2ED8" w:rsidP="00AC0B8B">
            <w:pPr>
              <w:spacing w:after="0"/>
              <w:jc w:val="both"/>
              <w:rPr>
                <w:rFonts w:ascii="Trebuchet MS" w:eastAsia="Calibri" w:hAnsi="Trebuchet MS" w:cs="Times New Roman"/>
                <w:noProof/>
                <w:szCs w:val="24"/>
              </w:rPr>
            </w:pPr>
            <w:r>
              <w:rPr>
                <w:rFonts w:ascii="Trebuchet MS" w:eastAsia="Calibri" w:hAnsi="Trebuchet MS" w:cs="Times New Roman"/>
                <w:noProof/>
                <w:szCs w:val="24"/>
              </w:rPr>
              <w:t>Această modificare NU are efect asupra indicatorilor de monitorizare aferenți măsurii 6</w:t>
            </w:r>
            <w:r w:rsidRPr="00E148E7">
              <w:rPr>
                <w:rFonts w:ascii="Trebuchet MS" w:eastAsia="Calibri" w:hAnsi="Trebuchet MS" w:cs="Times New Roman"/>
                <w:noProof/>
                <w:szCs w:val="24"/>
              </w:rPr>
              <w:t>.</w:t>
            </w:r>
            <w:r w:rsidR="000E59A2">
              <w:rPr>
                <w:rFonts w:ascii="Trebuchet MS" w:eastAsia="Calibri" w:hAnsi="Trebuchet MS" w:cs="Times New Roman"/>
                <w:noProof/>
                <w:szCs w:val="24"/>
              </w:rPr>
              <w:t>2</w:t>
            </w:r>
            <w:r w:rsidRPr="00E148E7">
              <w:rPr>
                <w:rFonts w:ascii="Trebuchet MS" w:eastAsia="Calibri" w:hAnsi="Trebuchet MS" w:cs="Times New Roman"/>
                <w:noProof/>
                <w:szCs w:val="24"/>
              </w:rPr>
              <w:t xml:space="preserve"> deoarece</w:t>
            </w:r>
            <w:r>
              <w:rPr>
                <w:rFonts w:ascii="Trebuchet MS" w:eastAsia="Calibri" w:hAnsi="Trebuchet MS" w:cs="Times New Roman"/>
                <w:noProof/>
                <w:szCs w:val="24"/>
              </w:rPr>
              <w:t xml:space="preserve"> aceștia au fost asumați la momentul elaborării SDL. Prin această alocare financiară se va atinge un nivel mai ridicat al indicatorului de monitorizare Locuri de muncă create ceea ce reprezintă o plus valoare pentru SDL GAL Tovishat.</w:t>
            </w:r>
          </w:p>
        </w:tc>
      </w:tr>
    </w:tbl>
    <w:p w14:paraId="4A1F0D3F" w14:textId="77777777" w:rsidR="000E59A2" w:rsidRDefault="000E59A2" w:rsidP="000E59A2">
      <w:pPr>
        <w:contextualSpacing/>
        <w:rPr>
          <w:rFonts w:ascii="Trebuchet MS" w:eastAsia="Times New Roman" w:hAnsi="Trebuchet MS" w:cs="Times New Roman"/>
          <w:b/>
          <w:bCs/>
          <w:noProof/>
          <w:szCs w:val="24"/>
          <w:lang w:eastAsia="ro-RO"/>
        </w:rPr>
      </w:pPr>
    </w:p>
    <w:p w14:paraId="267228BF" w14:textId="12184C60" w:rsidR="000E59A2" w:rsidRDefault="000E59A2" w:rsidP="000E59A2">
      <w:pPr>
        <w:contextualSpacing/>
        <w:rPr>
          <w:rFonts w:ascii="Trebuchet MS" w:eastAsia="Times New Roman" w:hAnsi="Trebuchet MS" w:cs="Times New Roman"/>
          <w:b/>
          <w:bCs/>
          <w:noProof/>
          <w:szCs w:val="24"/>
          <w:lang w:eastAsia="ro-RO"/>
        </w:rPr>
      </w:pPr>
      <w:r>
        <w:rPr>
          <w:rFonts w:ascii="Trebuchet MS" w:eastAsia="Times New Roman" w:hAnsi="Trebuchet MS" w:cs="Times New Roman"/>
          <w:b/>
          <w:bCs/>
          <w:noProof/>
          <w:szCs w:val="24"/>
          <w:lang w:eastAsia="ro-RO"/>
        </w:rPr>
        <w:t xml:space="preserve">5. </w:t>
      </w:r>
      <w:r w:rsidRPr="00281EAB">
        <w:rPr>
          <w:rFonts w:ascii="Trebuchet MS" w:eastAsia="Times New Roman" w:hAnsi="Trebuchet MS" w:cs="Times New Roman"/>
          <w:b/>
          <w:bCs/>
          <w:noProof/>
          <w:szCs w:val="24"/>
          <w:lang w:eastAsia="ro-RO"/>
        </w:rPr>
        <w:t>DENUMIREA</w:t>
      </w:r>
      <w:r>
        <w:rPr>
          <w:rFonts w:ascii="Trebuchet MS" w:eastAsia="Times New Roman" w:hAnsi="Trebuchet MS" w:cs="Times New Roman"/>
          <w:b/>
          <w:bCs/>
          <w:noProof/>
          <w:szCs w:val="24"/>
          <w:lang w:eastAsia="ro-RO"/>
        </w:rPr>
        <w:t xml:space="preserve"> MODIFICĂRII: Legislativă şi/ sau administrativă, conform pct. 3, litera e </w:t>
      </w:r>
      <w:r w:rsidRPr="007944B3">
        <w:rPr>
          <w:rFonts w:ascii="Trebuchet MS" w:hAnsi="Trebuchet MS"/>
          <w:bCs/>
          <w:noProof/>
        </w:rPr>
        <w:t xml:space="preserve">Actualizarea Cap. V – Descrierea măsurilor din SDL, respectiv a punctului </w:t>
      </w:r>
      <w:r w:rsidRPr="007944B3">
        <w:rPr>
          <w:rFonts w:ascii="Trebuchet MS" w:hAnsi="Trebuchet MS"/>
          <w:b/>
          <w:bCs/>
          <w:noProof/>
        </w:rPr>
        <w:t xml:space="preserve">9. </w:t>
      </w:r>
      <w:r w:rsidRPr="007944B3">
        <w:rPr>
          <w:rFonts w:ascii="Trebuchet MS" w:hAnsi="Trebuchet MS"/>
          <w:bCs/>
          <w:i/>
          <w:noProof/>
        </w:rPr>
        <w:t>Sume (aplicabile) și rata sprijinului</w:t>
      </w:r>
      <w:r w:rsidRPr="007944B3">
        <w:rPr>
          <w:rFonts w:ascii="Trebuchet MS" w:hAnsi="Trebuchet MS"/>
          <w:bCs/>
          <w:noProof/>
        </w:rPr>
        <w:t xml:space="preserve"> din fișa măsurii,</w:t>
      </w:r>
    </w:p>
    <w:p w14:paraId="0491DC37" w14:textId="77777777" w:rsidR="000E59A2" w:rsidRDefault="000E59A2" w:rsidP="000E59A2">
      <w:pPr>
        <w:contextualSpacing/>
        <w:rPr>
          <w:rFonts w:ascii="Trebuchet MS" w:eastAsia="Times New Roman" w:hAnsi="Trebuchet MS" w:cs="Times New Roman"/>
          <w:b/>
          <w:bCs/>
          <w:noProof/>
          <w:szCs w:val="24"/>
          <w:lang w:eastAsia="ro-RO"/>
        </w:rPr>
      </w:pPr>
    </w:p>
    <w:p w14:paraId="6AB9DFA0" w14:textId="77777777" w:rsidR="000E59A2" w:rsidRDefault="000E59A2" w:rsidP="000E59A2">
      <w:pPr>
        <w:contextualSpacing/>
        <w:rPr>
          <w:rFonts w:ascii="Trebuchet MS" w:eastAsia="Times New Roman" w:hAnsi="Trebuchet MS" w:cs="Times New Roman"/>
          <w:b/>
          <w:bCs/>
          <w:noProof/>
          <w:szCs w:val="24"/>
          <w:lang w:eastAsia="ro-RO"/>
        </w:rPr>
      </w:pPr>
      <w:r>
        <w:rPr>
          <w:rFonts w:ascii="Trebuchet MS" w:eastAsia="Times New Roman" w:hAnsi="Trebuchet MS" w:cs="Times New Roman"/>
          <w:b/>
          <w:bCs/>
          <w:noProof/>
          <w:szCs w:val="24"/>
          <w:lang w:eastAsia="ro-RO"/>
        </w:rPr>
        <w:t>Modificări ale capitolului V –Prezentarea măsurilor</w:t>
      </w:r>
    </w:p>
    <w:p w14:paraId="77C4FF6C" w14:textId="0971F3FD" w:rsidR="000E59A2" w:rsidRDefault="000E59A2" w:rsidP="000E59A2">
      <w:pPr>
        <w:contextualSpacing/>
        <w:rPr>
          <w:rFonts w:ascii="Trebuchet MS" w:eastAsia="Times New Roman" w:hAnsi="Trebuchet MS" w:cs="Times New Roman"/>
          <w:b/>
          <w:bCs/>
          <w:noProof/>
          <w:szCs w:val="24"/>
          <w:lang w:eastAsia="ro-RO"/>
        </w:rPr>
      </w:pPr>
      <w:r>
        <w:rPr>
          <w:rFonts w:ascii="Trebuchet MS" w:eastAsia="Times New Roman" w:hAnsi="Trebuchet MS" w:cs="Times New Roman"/>
          <w:b/>
          <w:bCs/>
          <w:noProof/>
          <w:szCs w:val="24"/>
          <w:lang w:eastAsia="ro-RO"/>
        </w:rPr>
        <w:t>Măsura 6.2- Sprijin pentru demararea de activități non-agricole</w:t>
      </w:r>
    </w:p>
    <w:p w14:paraId="5B87CD91" w14:textId="77777777" w:rsidR="000E59A2" w:rsidRPr="005E4DA2" w:rsidRDefault="000E59A2" w:rsidP="000E59A2">
      <w:pPr>
        <w:pStyle w:val="ListParagraph"/>
        <w:numPr>
          <w:ilvl w:val="0"/>
          <w:numId w:val="8"/>
        </w:numPr>
        <w:rPr>
          <w:rFonts w:ascii="Trebuchet MS" w:eastAsia="Times New Roman" w:hAnsi="Trebuchet MS" w:cs="Times New Roman"/>
          <w:noProof/>
          <w:szCs w:val="24"/>
          <w:u w:val="single"/>
        </w:rPr>
      </w:pPr>
      <w:r w:rsidRPr="005E4DA2">
        <w:rPr>
          <w:rFonts w:ascii="Trebuchet MS" w:eastAsia="Times New Roman" w:hAnsi="Trebuchet MS" w:cs="Times New Roman"/>
          <w:noProof/>
          <w:szCs w:val="24"/>
          <w:u w:val="single"/>
        </w:rPr>
        <w:t xml:space="preserve">Motivele și/sau problemele de implementare care justifică modificarea </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586"/>
      </w:tblGrid>
      <w:tr w:rsidR="000E59A2" w:rsidRPr="00281EAB" w14:paraId="5DA41D8E" w14:textId="77777777" w:rsidTr="00261C87">
        <w:trPr>
          <w:trHeight w:val="293"/>
        </w:trPr>
        <w:tc>
          <w:tcPr>
            <w:tcW w:w="5000" w:type="pct"/>
            <w:shd w:val="clear" w:color="auto" w:fill="auto"/>
          </w:tcPr>
          <w:p w14:paraId="03E60CEB" w14:textId="214BB275" w:rsidR="000E59A2" w:rsidRDefault="000E59A2" w:rsidP="00261C87">
            <w:pPr>
              <w:spacing w:after="0" w:line="240" w:lineRule="auto"/>
              <w:jc w:val="both"/>
              <w:rPr>
                <w:rFonts w:ascii="Trebuchet MS" w:eastAsia="Times New Roman" w:hAnsi="Trebuchet MS" w:cs="Times New Roman"/>
                <w:noProof/>
                <w:szCs w:val="24"/>
              </w:rPr>
            </w:pPr>
            <w:r>
              <w:rPr>
                <w:rFonts w:ascii="Trebuchet MS" w:eastAsia="Times New Roman" w:hAnsi="Trebuchet MS" w:cs="Times New Roman"/>
                <w:noProof/>
                <w:szCs w:val="24"/>
              </w:rPr>
              <w:t>Modificarea vizează Fișa măsurii 6.</w:t>
            </w:r>
            <w:r w:rsidR="0093239C">
              <w:rPr>
                <w:rFonts w:ascii="Trebuchet MS" w:eastAsia="Times New Roman" w:hAnsi="Trebuchet MS" w:cs="Times New Roman"/>
                <w:noProof/>
                <w:szCs w:val="24"/>
              </w:rPr>
              <w:t>2</w:t>
            </w:r>
            <w:r>
              <w:rPr>
                <w:rFonts w:ascii="Trebuchet MS" w:eastAsia="Times New Roman" w:hAnsi="Trebuchet MS" w:cs="Times New Roman"/>
                <w:noProof/>
                <w:szCs w:val="24"/>
              </w:rPr>
              <w:t xml:space="preserve"> din SDL Tovishat (pag. </w:t>
            </w:r>
            <w:r w:rsidR="0093239C">
              <w:rPr>
                <w:rFonts w:ascii="Trebuchet MS" w:eastAsia="Times New Roman" w:hAnsi="Trebuchet MS" w:cs="Times New Roman"/>
                <w:noProof/>
                <w:szCs w:val="24"/>
              </w:rPr>
              <w:t>39</w:t>
            </w:r>
            <w:r>
              <w:rPr>
                <w:rFonts w:ascii="Trebuchet MS" w:eastAsia="Times New Roman" w:hAnsi="Trebuchet MS" w:cs="Times New Roman"/>
                <w:noProof/>
                <w:szCs w:val="24"/>
              </w:rPr>
              <w:t>-</w:t>
            </w:r>
            <w:r w:rsidR="0093239C">
              <w:rPr>
                <w:rFonts w:ascii="Trebuchet MS" w:eastAsia="Times New Roman" w:hAnsi="Trebuchet MS" w:cs="Times New Roman"/>
                <w:noProof/>
                <w:szCs w:val="24"/>
              </w:rPr>
              <w:t>43</w:t>
            </w:r>
            <w:r>
              <w:rPr>
                <w:rFonts w:ascii="Trebuchet MS" w:eastAsia="Times New Roman" w:hAnsi="Trebuchet MS" w:cs="Times New Roman"/>
                <w:noProof/>
                <w:szCs w:val="24"/>
              </w:rPr>
              <w:t>) la secțiunea 9. Sume (aplicabile) și rata sprijinului.</w:t>
            </w:r>
          </w:p>
          <w:p w14:paraId="2B8A53A9" w14:textId="024526A6" w:rsidR="000E59A2" w:rsidRDefault="000E59A2" w:rsidP="00261C87">
            <w:pPr>
              <w:spacing w:after="0" w:line="240" w:lineRule="auto"/>
              <w:jc w:val="both"/>
              <w:rPr>
                <w:rFonts w:ascii="Trebuchet MS" w:eastAsia="Times New Roman" w:hAnsi="Trebuchet MS" w:cs="Times New Roman"/>
                <w:noProof/>
                <w:szCs w:val="24"/>
              </w:rPr>
            </w:pPr>
            <w:r w:rsidRPr="006C073E">
              <w:rPr>
                <w:rFonts w:ascii="Trebuchet MS" w:eastAsia="Times New Roman" w:hAnsi="Trebuchet MS" w:cs="Times New Roman"/>
                <w:noProof/>
                <w:szCs w:val="24"/>
              </w:rPr>
              <w:t xml:space="preserve">Modificarea secțiunii 9. se justifică prin adaptarea sumei sprijinului public nerambursabil din SDL conform Planului de finanțare rezultat în urma </w:t>
            </w:r>
            <w:r>
              <w:rPr>
                <w:rFonts w:ascii="Trebuchet MS" w:eastAsia="Times New Roman" w:hAnsi="Trebuchet MS" w:cs="Times New Roman"/>
                <w:noProof/>
                <w:szCs w:val="24"/>
              </w:rPr>
              <w:t xml:space="preserve">alocării financiare suplimentare pentru perioada de tranziție a </w:t>
            </w:r>
            <w:r w:rsidRPr="006C073E">
              <w:rPr>
                <w:rFonts w:ascii="Trebuchet MS" w:eastAsia="Times New Roman" w:hAnsi="Trebuchet MS" w:cs="Times New Roman"/>
                <w:noProof/>
                <w:szCs w:val="24"/>
              </w:rPr>
              <w:t xml:space="preserve"> Strategiei</w:t>
            </w:r>
            <w:r>
              <w:rPr>
                <w:rFonts w:ascii="Trebuchet MS" w:eastAsia="Times New Roman" w:hAnsi="Trebuchet MS" w:cs="Times New Roman"/>
                <w:noProof/>
                <w:szCs w:val="24"/>
              </w:rPr>
              <w:t xml:space="preserve"> (</w:t>
            </w:r>
            <w:r w:rsidRPr="006B2884">
              <w:rPr>
                <w:rFonts w:ascii="Trebuchet MS" w:eastAsia="Times New Roman" w:hAnsi="Trebuchet MS" w:cs="Times New Roman"/>
                <w:b/>
                <w:bCs/>
                <w:noProof/>
                <w:szCs w:val="24"/>
              </w:rPr>
              <w:t>ANEXA 4</w:t>
            </w:r>
            <w:r w:rsidR="0093239C">
              <w:rPr>
                <w:rFonts w:ascii="Trebuchet MS" w:eastAsia="Times New Roman" w:hAnsi="Trebuchet MS" w:cs="Times New Roman"/>
                <w:b/>
                <w:bCs/>
                <w:noProof/>
                <w:szCs w:val="24"/>
              </w:rPr>
              <w:t>E</w:t>
            </w:r>
            <w:r w:rsidRPr="006B2884">
              <w:rPr>
                <w:rFonts w:ascii="Trebuchet MS" w:eastAsia="Times New Roman" w:hAnsi="Trebuchet MS" w:cs="Times New Roman"/>
                <w:b/>
                <w:bCs/>
                <w:noProof/>
                <w:szCs w:val="24"/>
              </w:rPr>
              <w:t xml:space="preserve"> - Planul de finanțare TRANZIȚIE – </w:t>
            </w:r>
            <w:r w:rsidR="0093239C">
              <w:rPr>
                <w:rFonts w:ascii="Trebuchet MS" w:eastAsia="Times New Roman" w:hAnsi="Trebuchet MS" w:cs="Times New Roman"/>
                <w:b/>
                <w:bCs/>
                <w:noProof/>
                <w:szCs w:val="24"/>
              </w:rPr>
              <w:t>EURI</w:t>
            </w:r>
            <w:r>
              <w:rPr>
                <w:rFonts w:ascii="Trebuchet MS" w:eastAsia="Times New Roman" w:hAnsi="Trebuchet MS" w:cs="Times New Roman"/>
                <w:noProof/>
                <w:szCs w:val="24"/>
              </w:rPr>
              <w:t>).</w:t>
            </w:r>
          </w:p>
          <w:p w14:paraId="390F0C28" w14:textId="77777777" w:rsidR="000E59A2" w:rsidRDefault="000E59A2" w:rsidP="00261C87">
            <w:pPr>
              <w:spacing w:after="0" w:line="240" w:lineRule="auto"/>
              <w:jc w:val="both"/>
              <w:rPr>
                <w:rFonts w:ascii="Trebuchet MS" w:hAnsi="Trebuchet MS"/>
                <w:bCs/>
                <w:noProof/>
              </w:rPr>
            </w:pPr>
            <w:r>
              <w:rPr>
                <w:rFonts w:ascii="Trebuchet MS" w:hAnsi="Trebuchet MS"/>
                <w:bCs/>
                <w:noProof/>
              </w:rPr>
              <w:t>Î</w:t>
            </w:r>
            <w:r w:rsidRPr="006C073E">
              <w:rPr>
                <w:rFonts w:ascii="Trebuchet MS" w:hAnsi="Trebuchet MS"/>
                <w:bCs/>
                <w:noProof/>
              </w:rPr>
              <w:t>n</w:t>
            </w:r>
            <w:r>
              <w:rPr>
                <w:rFonts w:ascii="Trebuchet MS" w:hAnsi="Trebuchet MS"/>
                <w:bCs/>
                <w:noProof/>
              </w:rPr>
              <w:t xml:space="preserve"> acest</w:t>
            </w:r>
            <w:r w:rsidRPr="006C073E">
              <w:rPr>
                <w:rFonts w:ascii="Trebuchet MS" w:hAnsi="Trebuchet MS"/>
                <w:bCs/>
                <w:noProof/>
              </w:rPr>
              <w:t xml:space="preserve"> sens</w:t>
            </w:r>
            <w:r>
              <w:rPr>
                <w:rFonts w:ascii="Trebuchet MS" w:hAnsi="Trebuchet MS"/>
                <w:bCs/>
                <w:noProof/>
              </w:rPr>
              <w:t>, se</w:t>
            </w:r>
            <w:r w:rsidRPr="006C073E">
              <w:rPr>
                <w:rFonts w:ascii="Trebuchet MS" w:hAnsi="Trebuchet MS"/>
                <w:bCs/>
                <w:noProof/>
              </w:rPr>
              <w:t xml:space="preserve"> corel</w:t>
            </w:r>
            <w:r>
              <w:rPr>
                <w:rFonts w:ascii="Trebuchet MS" w:hAnsi="Trebuchet MS"/>
                <w:bCs/>
                <w:noProof/>
              </w:rPr>
              <w:t>ează</w:t>
            </w:r>
            <w:r w:rsidRPr="006C073E">
              <w:rPr>
                <w:rFonts w:ascii="Trebuchet MS" w:hAnsi="Trebuchet MS"/>
                <w:bCs/>
                <w:noProof/>
              </w:rPr>
              <w:t xml:space="preserve"> valor</w:t>
            </w:r>
            <w:r>
              <w:rPr>
                <w:rFonts w:ascii="Trebuchet MS" w:hAnsi="Trebuchet MS"/>
                <w:bCs/>
                <w:noProof/>
              </w:rPr>
              <w:t>ea</w:t>
            </w:r>
            <w:r w:rsidRPr="006C073E">
              <w:rPr>
                <w:rFonts w:ascii="Trebuchet MS" w:hAnsi="Trebuchet MS"/>
                <w:bCs/>
                <w:noProof/>
              </w:rPr>
              <w:t xml:space="preserve"> sprijinului nerambursabil pe proiect în conformitate cu suma </w:t>
            </w:r>
            <w:r w:rsidR="0093239C">
              <w:rPr>
                <w:rFonts w:ascii="Trebuchet MS" w:hAnsi="Trebuchet MS"/>
                <w:bCs/>
                <w:noProof/>
              </w:rPr>
              <w:t>alocată</w:t>
            </w:r>
            <w:r w:rsidRPr="006C073E">
              <w:rPr>
                <w:rFonts w:ascii="Trebuchet MS" w:hAnsi="Trebuchet MS"/>
                <w:bCs/>
                <w:noProof/>
              </w:rPr>
              <w:t xml:space="preserve"> </w:t>
            </w:r>
            <w:r>
              <w:rPr>
                <w:rFonts w:ascii="Trebuchet MS" w:hAnsi="Trebuchet MS"/>
                <w:bCs/>
                <w:noProof/>
              </w:rPr>
              <w:t>pentru</w:t>
            </w:r>
            <w:r w:rsidRPr="006C073E">
              <w:rPr>
                <w:rFonts w:ascii="Trebuchet MS" w:hAnsi="Trebuchet MS"/>
                <w:bCs/>
                <w:noProof/>
              </w:rPr>
              <w:t xml:space="preserve"> măsura</w:t>
            </w:r>
            <w:r>
              <w:rPr>
                <w:rFonts w:ascii="Trebuchet MS" w:hAnsi="Trebuchet MS"/>
                <w:bCs/>
                <w:noProof/>
              </w:rPr>
              <w:t xml:space="preserve"> 6.</w:t>
            </w:r>
            <w:r w:rsidR="0093239C">
              <w:rPr>
                <w:rFonts w:ascii="Trebuchet MS" w:hAnsi="Trebuchet MS"/>
                <w:bCs/>
                <w:noProof/>
              </w:rPr>
              <w:t>2</w:t>
            </w:r>
            <w:r>
              <w:rPr>
                <w:rFonts w:ascii="Trebuchet MS" w:hAnsi="Trebuchet MS"/>
                <w:bCs/>
                <w:noProof/>
              </w:rPr>
              <w:t>.</w:t>
            </w:r>
          </w:p>
          <w:p w14:paraId="74B84E63" w14:textId="4E648D24" w:rsidR="004354D6" w:rsidRPr="00281EAB" w:rsidRDefault="004354D6" w:rsidP="00261C87">
            <w:pPr>
              <w:spacing w:after="0" w:line="240" w:lineRule="auto"/>
              <w:jc w:val="both"/>
              <w:rPr>
                <w:rFonts w:ascii="Trebuchet MS" w:eastAsia="Times New Roman" w:hAnsi="Trebuchet MS" w:cs="Times New Roman"/>
                <w:noProof/>
                <w:szCs w:val="24"/>
              </w:rPr>
            </w:pPr>
            <w:r>
              <w:rPr>
                <w:rFonts w:ascii="Trebuchet MS" w:hAnsi="Trebuchet MS" w:cs="Trebuchet MS"/>
                <w:lang w:val="en-GB"/>
              </w:rPr>
              <w:t xml:space="preserve">La </w:t>
            </w:r>
            <w:proofErr w:type="spellStart"/>
            <w:r>
              <w:rPr>
                <w:rFonts w:ascii="Trebuchet MS" w:hAnsi="Trebuchet MS" w:cs="Trebuchet MS"/>
                <w:lang w:val="en-GB"/>
              </w:rPr>
              <w:t>momentul</w:t>
            </w:r>
            <w:proofErr w:type="spellEnd"/>
            <w:r>
              <w:rPr>
                <w:rFonts w:ascii="Trebuchet MS" w:hAnsi="Trebuchet MS" w:cs="Trebuchet MS"/>
                <w:lang w:val="en-GB"/>
              </w:rPr>
              <w:t xml:space="preserve"> actual, </w:t>
            </w:r>
            <w:proofErr w:type="spellStart"/>
            <w:r>
              <w:rPr>
                <w:rFonts w:ascii="Trebuchet MS" w:hAnsi="Trebuchet MS" w:cs="Trebuchet MS"/>
                <w:lang w:val="en-GB"/>
              </w:rPr>
              <w:t>stadiul</w:t>
            </w:r>
            <w:proofErr w:type="spellEnd"/>
            <w:r>
              <w:rPr>
                <w:rFonts w:ascii="Trebuchet MS" w:hAnsi="Trebuchet MS" w:cs="Trebuchet MS"/>
                <w:lang w:val="en-GB"/>
              </w:rPr>
              <w:t xml:space="preserve"> </w:t>
            </w:r>
            <w:proofErr w:type="spellStart"/>
            <w:r>
              <w:rPr>
                <w:rFonts w:ascii="Trebuchet MS" w:hAnsi="Trebuchet MS" w:cs="Trebuchet MS"/>
                <w:lang w:val="en-GB"/>
              </w:rPr>
              <w:t>implementării</w:t>
            </w:r>
            <w:proofErr w:type="spellEnd"/>
            <w:r>
              <w:rPr>
                <w:rFonts w:ascii="Trebuchet MS" w:hAnsi="Trebuchet MS" w:cs="Trebuchet MS"/>
                <w:lang w:val="en-GB"/>
              </w:rPr>
              <w:t xml:space="preserve"> SDL </w:t>
            </w:r>
            <w:proofErr w:type="spellStart"/>
            <w:r>
              <w:rPr>
                <w:rFonts w:ascii="Trebuchet MS" w:hAnsi="Trebuchet MS" w:cs="Trebuchet MS"/>
                <w:lang w:val="en-GB"/>
              </w:rPr>
              <w:t>pentru</w:t>
            </w:r>
            <w:proofErr w:type="spellEnd"/>
            <w:r>
              <w:rPr>
                <w:rFonts w:ascii="Trebuchet MS" w:hAnsi="Trebuchet MS" w:cs="Trebuchet MS"/>
                <w:lang w:val="en-GB"/>
              </w:rPr>
              <w:t xml:space="preserve"> </w:t>
            </w:r>
            <w:proofErr w:type="spellStart"/>
            <w:r>
              <w:rPr>
                <w:rFonts w:ascii="Trebuchet MS" w:hAnsi="Trebuchet MS" w:cs="Trebuchet MS"/>
                <w:lang w:val="en-GB"/>
              </w:rPr>
              <w:t>măsura</w:t>
            </w:r>
            <w:proofErr w:type="spellEnd"/>
            <w:r>
              <w:rPr>
                <w:rFonts w:ascii="Trebuchet MS" w:hAnsi="Trebuchet MS" w:cs="Trebuchet MS"/>
                <w:lang w:val="en-GB"/>
              </w:rPr>
              <w:t xml:space="preserve"> 6.2 la </w:t>
            </w:r>
            <w:proofErr w:type="spellStart"/>
            <w:r>
              <w:rPr>
                <w:rFonts w:ascii="Trebuchet MS" w:hAnsi="Trebuchet MS" w:cs="Trebuchet MS"/>
                <w:lang w:val="en-GB"/>
              </w:rPr>
              <w:t>nivelul</w:t>
            </w:r>
            <w:proofErr w:type="spellEnd"/>
            <w:r>
              <w:rPr>
                <w:rFonts w:ascii="Trebuchet MS" w:hAnsi="Trebuchet MS" w:cs="Trebuchet MS"/>
                <w:lang w:val="en-GB"/>
              </w:rPr>
              <w:t xml:space="preserve"> </w:t>
            </w:r>
            <w:proofErr w:type="spellStart"/>
            <w:r>
              <w:rPr>
                <w:rFonts w:ascii="Trebuchet MS" w:hAnsi="Trebuchet MS" w:cs="Trebuchet MS"/>
                <w:lang w:val="en-GB"/>
              </w:rPr>
              <w:t>indicatorului</w:t>
            </w:r>
            <w:proofErr w:type="spellEnd"/>
            <w:r>
              <w:rPr>
                <w:rFonts w:ascii="Trebuchet MS" w:hAnsi="Trebuchet MS" w:cs="Trebuchet MS"/>
                <w:lang w:val="en-GB"/>
              </w:rPr>
              <w:t xml:space="preserve"> de </w:t>
            </w:r>
            <w:proofErr w:type="spellStart"/>
            <w:r>
              <w:rPr>
                <w:rFonts w:ascii="Trebuchet MS" w:hAnsi="Trebuchet MS" w:cs="Trebuchet MS"/>
                <w:lang w:val="en-GB"/>
              </w:rPr>
              <w:t>monitorizare</w:t>
            </w:r>
            <w:proofErr w:type="spellEnd"/>
            <w:r>
              <w:rPr>
                <w:rFonts w:ascii="Trebuchet MS" w:hAnsi="Trebuchet MS" w:cs="Trebuchet MS"/>
                <w:lang w:val="en-GB"/>
              </w:rPr>
              <w:t xml:space="preserve"> </w:t>
            </w:r>
            <w:proofErr w:type="spellStart"/>
            <w:r>
              <w:rPr>
                <w:rFonts w:ascii="Trebuchet MS" w:hAnsi="Trebuchet MS" w:cs="Trebuchet MS"/>
                <w:lang w:val="en-GB"/>
              </w:rPr>
              <w:t>asumat</w:t>
            </w:r>
            <w:proofErr w:type="spellEnd"/>
            <w:r>
              <w:rPr>
                <w:rFonts w:ascii="Trebuchet MS" w:hAnsi="Trebuchet MS" w:cs="Trebuchet MS"/>
                <w:lang w:val="en-GB"/>
              </w:rPr>
              <w:t xml:space="preserve"> – </w:t>
            </w:r>
            <w:proofErr w:type="spellStart"/>
            <w:r>
              <w:rPr>
                <w:rFonts w:ascii="Trebuchet MS" w:hAnsi="Trebuchet MS" w:cs="Trebuchet MS"/>
                <w:lang w:val="en-GB"/>
              </w:rPr>
              <w:t>Locuri</w:t>
            </w:r>
            <w:proofErr w:type="spellEnd"/>
            <w:r>
              <w:rPr>
                <w:rFonts w:ascii="Trebuchet MS" w:hAnsi="Trebuchet MS" w:cs="Trebuchet MS"/>
                <w:lang w:val="en-GB"/>
              </w:rPr>
              <w:t xml:space="preserve"> de </w:t>
            </w:r>
            <w:proofErr w:type="spellStart"/>
            <w:r>
              <w:rPr>
                <w:rFonts w:ascii="Trebuchet MS" w:hAnsi="Trebuchet MS" w:cs="Trebuchet MS"/>
                <w:lang w:val="en-GB"/>
              </w:rPr>
              <w:t>muncă</w:t>
            </w:r>
            <w:proofErr w:type="spellEnd"/>
            <w:r>
              <w:rPr>
                <w:rFonts w:ascii="Trebuchet MS" w:hAnsi="Trebuchet MS" w:cs="Trebuchet MS"/>
                <w:lang w:val="en-GB"/>
              </w:rPr>
              <w:t xml:space="preserve"> create </w:t>
            </w:r>
            <w:proofErr w:type="spellStart"/>
            <w:r>
              <w:rPr>
                <w:rFonts w:ascii="Trebuchet MS" w:hAnsi="Trebuchet MS" w:cs="Trebuchet MS"/>
                <w:lang w:val="en-GB"/>
              </w:rPr>
              <w:t>este</w:t>
            </w:r>
            <w:proofErr w:type="spellEnd"/>
            <w:r>
              <w:rPr>
                <w:rFonts w:ascii="Trebuchet MS" w:hAnsi="Trebuchet MS" w:cs="Trebuchet MS"/>
                <w:lang w:val="en-GB"/>
              </w:rPr>
              <w:t xml:space="preserve"> de 3 </w:t>
            </w:r>
            <w:proofErr w:type="spellStart"/>
            <w:r>
              <w:rPr>
                <w:rFonts w:ascii="Trebuchet MS" w:hAnsi="Trebuchet MS" w:cs="Trebuchet MS"/>
                <w:lang w:val="en-GB"/>
              </w:rPr>
              <w:t>locuri</w:t>
            </w:r>
            <w:proofErr w:type="spellEnd"/>
            <w:r>
              <w:rPr>
                <w:rFonts w:ascii="Trebuchet MS" w:hAnsi="Trebuchet MS" w:cs="Trebuchet MS"/>
                <w:lang w:val="en-GB"/>
              </w:rPr>
              <w:t xml:space="preserve"> de </w:t>
            </w:r>
            <w:proofErr w:type="spellStart"/>
            <w:r>
              <w:rPr>
                <w:rFonts w:ascii="Trebuchet MS" w:hAnsi="Trebuchet MS" w:cs="Trebuchet MS"/>
                <w:lang w:val="en-GB"/>
              </w:rPr>
              <w:t>muncă</w:t>
            </w:r>
            <w:proofErr w:type="spellEnd"/>
            <w:r>
              <w:rPr>
                <w:rFonts w:ascii="Trebuchet MS" w:hAnsi="Trebuchet MS" w:cs="Trebuchet MS"/>
                <w:lang w:val="en-GB"/>
              </w:rPr>
              <w:t xml:space="preserve"> create (am </w:t>
            </w:r>
            <w:proofErr w:type="spellStart"/>
            <w:r>
              <w:rPr>
                <w:rFonts w:ascii="Trebuchet MS" w:hAnsi="Trebuchet MS" w:cs="Trebuchet MS"/>
                <w:lang w:val="en-GB"/>
              </w:rPr>
              <w:t>luat</w:t>
            </w:r>
            <w:proofErr w:type="spellEnd"/>
            <w:r>
              <w:rPr>
                <w:rFonts w:ascii="Trebuchet MS" w:hAnsi="Trebuchet MS" w:cs="Trebuchet MS"/>
                <w:lang w:val="en-GB"/>
              </w:rPr>
              <w:t xml:space="preserve"> </w:t>
            </w:r>
            <w:proofErr w:type="spellStart"/>
            <w:r>
              <w:rPr>
                <w:rFonts w:ascii="Trebuchet MS" w:hAnsi="Trebuchet MS" w:cs="Trebuchet MS"/>
                <w:lang w:val="en-GB"/>
              </w:rPr>
              <w:t>în</w:t>
            </w:r>
            <w:proofErr w:type="spellEnd"/>
            <w:r>
              <w:rPr>
                <w:rFonts w:ascii="Trebuchet MS" w:hAnsi="Trebuchet MS" w:cs="Trebuchet MS"/>
                <w:lang w:val="en-GB"/>
              </w:rPr>
              <w:t xml:space="preserve"> </w:t>
            </w:r>
            <w:proofErr w:type="spellStart"/>
            <w:r>
              <w:rPr>
                <w:rFonts w:ascii="Trebuchet MS" w:hAnsi="Trebuchet MS" w:cs="Trebuchet MS"/>
                <w:lang w:val="en-GB"/>
              </w:rPr>
              <w:t>calcul</w:t>
            </w:r>
            <w:proofErr w:type="spellEnd"/>
            <w:r>
              <w:rPr>
                <w:rFonts w:ascii="Trebuchet MS" w:hAnsi="Trebuchet MS" w:cs="Trebuchet MS"/>
                <w:lang w:val="en-GB"/>
              </w:rPr>
              <w:t xml:space="preserve"> </w:t>
            </w:r>
            <w:proofErr w:type="spellStart"/>
            <w:r>
              <w:rPr>
                <w:rFonts w:ascii="Trebuchet MS" w:hAnsi="Trebuchet MS" w:cs="Trebuchet MS"/>
                <w:lang w:val="en-GB"/>
              </w:rPr>
              <w:t>doar</w:t>
            </w:r>
            <w:proofErr w:type="spellEnd"/>
            <w:r>
              <w:rPr>
                <w:rFonts w:ascii="Trebuchet MS" w:hAnsi="Trebuchet MS" w:cs="Trebuchet MS"/>
                <w:lang w:val="en-GB"/>
              </w:rPr>
              <w:t xml:space="preserve"> </w:t>
            </w:r>
            <w:proofErr w:type="spellStart"/>
            <w:r>
              <w:rPr>
                <w:rFonts w:ascii="Trebuchet MS" w:hAnsi="Trebuchet MS" w:cs="Trebuchet MS"/>
                <w:lang w:val="en-GB"/>
              </w:rPr>
              <w:t>proiectele</w:t>
            </w:r>
            <w:proofErr w:type="spellEnd"/>
            <w:r>
              <w:rPr>
                <w:rFonts w:ascii="Trebuchet MS" w:hAnsi="Trebuchet MS" w:cs="Trebuchet MS"/>
                <w:lang w:val="en-GB"/>
              </w:rPr>
              <w:t xml:space="preserve"> </w:t>
            </w:r>
            <w:proofErr w:type="spellStart"/>
            <w:r>
              <w:rPr>
                <w:rFonts w:ascii="Trebuchet MS" w:hAnsi="Trebuchet MS" w:cs="Trebuchet MS"/>
                <w:lang w:val="en-GB"/>
              </w:rPr>
              <w:t>finalizate</w:t>
            </w:r>
            <w:proofErr w:type="spellEnd"/>
            <w:r>
              <w:rPr>
                <w:rFonts w:ascii="Trebuchet MS" w:hAnsi="Trebuchet MS" w:cs="Trebuchet MS"/>
                <w:lang w:val="en-GB"/>
              </w:rPr>
              <w:t xml:space="preserve">) </w:t>
            </w:r>
            <w:proofErr w:type="spellStart"/>
            <w:r>
              <w:rPr>
                <w:rFonts w:ascii="Trebuchet MS" w:hAnsi="Trebuchet MS" w:cs="Trebuchet MS"/>
                <w:lang w:val="en-GB"/>
              </w:rPr>
              <w:t>dintr</w:t>
            </w:r>
            <w:proofErr w:type="spellEnd"/>
            <w:r>
              <w:rPr>
                <w:rFonts w:ascii="Trebuchet MS" w:hAnsi="Trebuchet MS" w:cs="Trebuchet MS"/>
                <w:lang w:val="en-GB"/>
              </w:rPr>
              <w:t xml:space="preserve">-un total de 7 </w:t>
            </w:r>
            <w:proofErr w:type="spellStart"/>
            <w:r>
              <w:rPr>
                <w:rFonts w:ascii="Trebuchet MS" w:hAnsi="Trebuchet MS" w:cs="Trebuchet MS"/>
                <w:lang w:val="en-GB"/>
              </w:rPr>
              <w:t>locuri</w:t>
            </w:r>
            <w:proofErr w:type="spellEnd"/>
            <w:r>
              <w:rPr>
                <w:rFonts w:ascii="Trebuchet MS" w:hAnsi="Trebuchet MS" w:cs="Trebuchet MS"/>
                <w:lang w:val="en-GB"/>
              </w:rPr>
              <w:t xml:space="preserve"> de </w:t>
            </w:r>
            <w:proofErr w:type="spellStart"/>
            <w:r>
              <w:rPr>
                <w:rFonts w:ascii="Trebuchet MS" w:hAnsi="Trebuchet MS" w:cs="Trebuchet MS"/>
                <w:lang w:val="en-GB"/>
              </w:rPr>
              <w:t>muncă</w:t>
            </w:r>
            <w:proofErr w:type="spellEnd"/>
            <w:r>
              <w:rPr>
                <w:rFonts w:ascii="Trebuchet MS" w:hAnsi="Trebuchet MS" w:cs="Trebuchet MS"/>
                <w:lang w:val="en-GB"/>
              </w:rPr>
              <w:t xml:space="preserve"> </w:t>
            </w:r>
            <w:proofErr w:type="spellStart"/>
            <w:r>
              <w:rPr>
                <w:rFonts w:ascii="Trebuchet MS" w:hAnsi="Trebuchet MS" w:cs="Trebuchet MS"/>
                <w:lang w:val="en-GB"/>
              </w:rPr>
              <w:t>propuse</w:t>
            </w:r>
            <w:proofErr w:type="spellEnd"/>
            <w:r>
              <w:rPr>
                <w:rFonts w:ascii="Trebuchet MS" w:hAnsi="Trebuchet MS" w:cs="Trebuchet MS"/>
                <w:lang w:val="en-GB"/>
              </w:rPr>
              <w:t xml:space="preserve">. </w:t>
            </w:r>
            <w:proofErr w:type="spellStart"/>
            <w:r>
              <w:rPr>
                <w:rFonts w:ascii="Trebuchet MS" w:hAnsi="Trebuchet MS" w:cs="Trebuchet MS"/>
                <w:lang w:val="en-GB"/>
              </w:rPr>
              <w:t>Până</w:t>
            </w:r>
            <w:proofErr w:type="spellEnd"/>
            <w:r>
              <w:rPr>
                <w:rFonts w:ascii="Trebuchet MS" w:hAnsi="Trebuchet MS" w:cs="Trebuchet MS"/>
                <w:lang w:val="en-GB"/>
              </w:rPr>
              <w:t xml:space="preserve"> </w:t>
            </w:r>
            <w:proofErr w:type="spellStart"/>
            <w:r>
              <w:rPr>
                <w:rFonts w:ascii="Trebuchet MS" w:hAnsi="Trebuchet MS" w:cs="Trebuchet MS"/>
                <w:lang w:val="en-GB"/>
              </w:rPr>
              <w:t>în</w:t>
            </w:r>
            <w:proofErr w:type="spellEnd"/>
            <w:r>
              <w:rPr>
                <w:rFonts w:ascii="Trebuchet MS" w:hAnsi="Trebuchet MS" w:cs="Trebuchet MS"/>
                <w:lang w:val="en-GB"/>
              </w:rPr>
              <w:t xml:space="preserve"> </w:t>
            </w:r>
            <w:proofErr w:type="spellStart"/>
            <w:r>
              <w:rPr>
                <w:rFonts w:ascii="Trebuchet MS" w:hAnsi="Trebuchet MS" w:cs="Trebuchet MS"/>
                <w:lang w:val="en-GB"/>
              </w:rPr>
              <w:t>acest</w:t>
            </w:r>
            <w:proofErr w:type="spellEnd"/>
            <w:r>
              <w:rPr>
                <w:rFonts w:ascii="Trebuchet MS" w:hAnsi="Trebuchet MS" w:cs="Trebuchet MS"/>
                <w:lang w:val="en-GB"/>
              </w:rPr>
              <w:t xml:space="preserve"> moment au </w:t>
            </w:r>
            <w:proofErr w:type="spellStart"/>
            <w:r>
              <w:rPr>
                <w:rFonts w:ascii="Trebuchet MS" w:hAnsi="Trebuchet MS" w:cs="Trebuchet MS"/>
                <w:lang w:val="en-GB"/>
              </w:rPr>
              <w:t>fost</w:t>
            </w:r>
            <w:proofErr w:type="spellEnd"/>
            <w:r>
              <w:rPr>
                <w:rFonts w:ascii="Trebuchet MS" w:hAnsi="Trebuchet MS" w:cs="Trebuchet MS"/>
                <w:lang w:val="en-GB"/>
              </w:rPr>
              <w:t xml:space="preserve"> </w:t>
            </w:r>
            <w:proofErr w:type="spellStart"/>
            <w:r>
              <w:rPr>
                <w:rFonts w:ascii="Trebuchet MS" w:hAnsi="Trebuchet MS" w:cs="Trebuchet MS"/>
                <w:lang w:val="en-GB"/>
              </w:rPr>
              <w:t>selectate</w:t>
            </w:r>
            <w:proofErr w:type="spellEnd"/>
            <w:r>
              <w:rPr>
                <w:rFonts w:ascii="Trebuchet MS" w:hAnsi="Trebuchet MS" w:cs="Trebuchet MS"/>
                <w:lang w:val="en-GB"/>
              </w:rPr>
              <w:t xml:space="preserve"> la </w:t>
            </w:r>
            <w:proofErr w:type="spellStart"/>
            <w:r>
              <w:rPr>
                <w:rFonts w:ascii="Trebuchet MS" w:hAnsi="Trebuchet MS" w:cs="Trebuchet MS"/>
                <w:lang w:val="en-GB"/>
              </w:rPr>
              <w:t>nivel</w:t>
            </w:r>
            <w:proofErr w:type="spellEnd"/>
            <w:r>
              <w:rPr>
                <w:rFonts w:ascii="Trebuchet MS" w:hAnsi="Trebuchet MS" w:cs="Trebuchet MS"/>
                <w:lang w:val="en-GB"/>
              </w:rPr>
              <w:t xml:space="preserve"> GAL 8 </w:t>
            </w:r>
            <w:proofErr w:type="spellStart"/>
            <w:r>
              <w:rPr>
                <w:rFonts w:ascii="Trebuchet MS" w:hAnsi="Trebuchet MS" w:cs="Trebuchet MS"/>
                <w:lang w:val="en-GB"/>
              </w:rPr>
              <w:t>proiecte</w:t>
            </w:r>
            <w:proofErr w:type="spellEnd"/>
            <w:r>
              <w:rPr>
                <w:rFonts w:ascii="Trebuchet MS" w:hAnsi="Trebuchet MS" w:cs="Trebuchet MS"/>
                <w:lang w:val="en-GB"/>
              </w:rPr>
              <w:t xml:space="preserve"> (7 </w:t>
            </w:r>
            <w:proofErr w:type="spellStart"/>
            <w:r>
              <w:rPr>
                <w:rFonts w:ascii="Trebuchet MS" w:hAnsi="Trebuchet MS" w:cs="Trebuchet MS"/>
                <w:lang w:val="en-GB"/>
              </w:rPr>
              <w:t>contractate</w:t>
            </w:r>
            <w:proofErr w:type="spellEnd"/>
            <w:r>
              <w:rPr>
                <w:rFonts w:ascii="Trebuchet MS" w:hAnsi="Trebuchet MS" w:cs="Trebuchet MS"/>
                <w:lang w:val="en-GB"/>
              </w:rPr>
              <w:t xml:space="preserve"> +1 </w:t>
            </w:r>
            <w:proofErr w:type="spellStart"/>
            <w:r>
              <w:rPr>
                <w:rFonts w:ascii="Trebuchet MS" w:hAnsi="Trebuchet MS" w:cs="Trebuchet MS"/>
                <w:lang w:val="en-GB"/>
              </w:rPr>
              <w:t>reziliat</w:t>
            </w:r>
            <w:proofErr w:type="spellEnd"/>
            <w:r>
              <w:rPr>
                <w:rFonts w:ascii="Trebuchet MS" w:hAnsi="Trebuchet MS" w:cs="Trebuchet MS"/>
                <w:lang w:val="en-GB"/>
              </w:rPr>
              <w:t xml:space="preserve">) </w:t>
            </w:r>
            <w:proofErr w:type="spellStart"/>
            <w:r>
              <w:rPr>
                <w:rFonts w:ascii="Trebuchet MS" w:hAnsi="Trebuchet MS" w:cs="Trebuchet MS"/>
                <w:lang w:val="en-GB"/>
              </w:rPr>
              <w:t>în</w:t>
            </w:r>
            <w:proofErr w:type="spellEnd"/>
            <w:r>
              <w:rPr>
                <w:rFonts w:ascii="Trebuchet MS" w:hAnsi="Trebuchet MS" w:cs="Trebuchet MS"/>
                <w:lang w:val="en-GB"/>
              </w:rPr>
              <w:t xml:space="preserve"> </w:t>
            </w:r>
            <w:proofErr w:type="spellStart"/>
            <w:r>
              <w:rPr>
                <w:rFonts w:ascii="Trebuchet MS" w:hAnsi="Trebuchet MS" w:cs="Trebuchet MS"/>
                <w:lang w:val="en-GB"/>
              </w:rPr>
              <w:t>valoare</w:t>
            </w:r>
            <w:proofErr w:type="spellEnd"/>
            <w:r>
              <w:rPr>
                <w:rFonts w:ascii="Trebuchet MS" w:hAnsi="Trebuchet MS" w:cs="Trebuchet MS"/>
                <w:lang w:val="en-GB"/>
              </w:rPr>
              <w:t xml:space="preserve"> de 320.000 euro din </w:t>
            </w:r>
            <w:proofErr w:type="spellStart"/>
            <w:r>
              <w:rPr>
                <w:rFonts w:ascii="Trebuchet MS" w:hAnsi="Trebuchet MS" w:cs="Trebuchet MS"/>
                <w:lang w:val="en-GB"/>
              </w:rPr>
              <w:t>totalul</w:t>
            </w:r>
            <w:proofErr w:type="spellEnd"/>
            <w:r>
              <w:rPr>
                <w:rFonts w:ascii="Trebuchet MS" w:hAnsi="Trebuchet MS" w:cs="Trebuchet MS"/>
                <w:lang w:val="en-GB"/>
              </w:rPr>
              <w:t xml:space="preserve"> </w:t>
            </w:r>
            <w:proofErr w:type="spellStart"/>
            <w:r>
              <w:rPr>
                <w:rFonts w:ascii="Trebuchet MS" w:hAnsi="Trebuchet MS" w:cs="Trebuchet MS"/>
                <w:lang w:val="en-GB"/>
              </w:rPr>
              <w:t>alocat</w:t>
            </w:r>
            <w:proofErr w:type="spellEnd"/>
            <w:r>
              <w:rPr>
                <w:rFonts w:ascii="Trebuchet MS" w:hAnsi="Trebuchet MS" w:cs="Trebuchet MS"/>
                <w:lang w:val="en-GB"/>
              </w:rPr>
              <w:t xml:space="preserve"> </w:t>
            </w:r>
            <w:proofErr w:type="spellStart"/>
            <w:r>
              <w:rPr>
                <w:rFonts w:ascii="Trebuchet MS" w:hAnsi="Trebuchet MS" w:cs="Trebuchet MS"/>
                <w:lang w:val="en-GB"/>
              </w:rPr>
              <w:t>pentru</w:t>
            </w:r>
            <w:proofErr w:type="spellEnd"/>
            <w:r>
              <w:rPr>
                <w:rFonts w:ascii="Trebuchet MS" w:hAnsi="Trebuchet MS" w:cs="Trebuchet MS"/>
                <w:lang w:val="en-GB"/>
              </w:rPr>
              <w:t xml:space="preserve"> </w:t>
            </w:r>
            <w:proofErr w:type="spellStart"/>
            <w:r>
              <w:rPr>
                <w:rFonts w:ascii="Trebuchet MS" w:hAnsi="Trebuchet MS" w:cs="Trebuchet MS"/>
                <w:lang w:val="en-GB"/>
              </w:rPr>
              <w:t>măsură</w:t>
            </w:r>
            <w:proofErr w:type="spellEnd"/>
            <w:r>
              <w:rPr>
                <w:rFonts w:ascii="Trebuchet MS" w:hAnsi="Trebuchet MS" w:cs="Trebuchet MS"/>
                <w:lang w:val="en-GB"/>
              </w:rPr>
              <w:t xml:space="preserve"> de 280.000 euro.</w:t>
            </w:r>
          </w:p>
        </w:tc>
      </w:tr>
    </w:tbl>
    <w:p w14:paraId="7C0EB882" w14:textId="77777777" w:rsidR="000E59A2" w:rsidRDefault="000E59A2" w:rsidP="000E59A2">
      <w:pPr>
        <w:contextualSpacing/>
        <w:rPr>
          <w:rFonts w:ascii="Trebuchet MS" w:eastAsia="Times New Roman" w:hAnsi="Trebuchet MS" w:cs="Times New Roman"/>
          <w:b/>
          <w:bCs/>
          <w:noProof/>
          <w:szCs w:val="24"/>
          <w:lang w:eastAsia="ro-RO"/>
        </w:rPr>
      </w:pPr>
    </w:p>
    <w:p w14:paraId="5BC950F4" w14:textId="77777777" w:rsidR="000E59A2" w:rsidRDefault="000E59A2" w:rsidP="000E59A2">
      <w:pPr>
        <w:pStyle w:val="ListParagraph"/>
        <w:keepNext/>
        <w:spacing w:before="240" w:after="240" w:line="240" w:lineRule="auto"/>
        <w:jc w:val="both"/>
        <w:outlineLvl w:val="4"/>
        <w:rPr>
          <w:rFonts w:ascii="Trebuchet MS" w:eastAsia="Times New Roman" w:hAnsi="Trebuchet MS" w:cs="Times New Roman"/>
          <w:noProof/>
          <w:szCs w:val="24"/>
          <w:u w:val="single"/>
        </w:rPr>
      </w:pPr>
    </w:p>
    <w:p w14:paraId="5533990D" w14:textId="77777777" w:rsidR="000E59A2" w:rsidRPr="007F50A5" w:rsidRDefault="000E59A2" w:rsidP="000E59A2">
      <w:pPr>
        <w:pStyle w:val="ListParagraph"/>
        <w:keepNext/>
        <w:numPr>
          <w:ilvl w:val="0"/>
          <w:numId w:val="8"/>
        </w:numPr>
        <w:spacing w:before="240" w:after="240" w:line="240" w:lineRule="auto"/>
        <w:jc w:val="both"/>
        <w:outlineLvl w:val="4"/>
        <w:rPr>
          <w:rFonts w:ascii="Trebuchet MS" w:eastAsia="Times New Roman" w:hAnsi="Trebuchet MS" w:cs="Times New Roman"/>
          <w:noProof/>
          <w:szCs w:val="24"/>
          <w:u w:val="single"/>
        </w:rPr>
      </w:pPr>
      <w:r w:rsidRPr="007F50A5">
        <w:rPr>
          <w:rFonts w:ascii="Trebuchet MS" w:eastAsia="Times New Roman" w:hAnsi="Trebuchet MS" w:cs="Times New Roman"/>
          <w:noProof/>
          <w:szCs w:val="24"/>
          <w:u w:val="single"/>
        </w:rPr>
        <w:t>Modificarea propusă</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586"/>
      </w:tblGrid>
      <w:tr w:rsidR="000E59A2" w:rsidRPr="00281EAB" w14:paraId="698B4EB4" w14:textId="77777777" w:rsidTr="00261C87">
        <w:tc>
          <w:tcPr>
            <w:tcW w:w="5000" w:type="pct"/>
            <w:shd w:val="clear" w:color="auto" w:fill="auto"/>
          </w:tcPr>
          <w:p w14:paraId="37835D97" w14:textId="29E7F525" w:rsidR="000E59A2" w:rsidRDefault="000E59A2" w:rsidP="00261C87">
            <w:pPr>
              <w:spacing w:after="240" w:line="240" w:lineRule="auto"/>
              <w:jc w:val="both"/>
              <w:rPr>
                <w:rFonts w:ascii="Trebuchet MS" w:eastAsia="Times New Roman" w:hAnsi="Trebuchet MS" w:cs="Times New Roman"/>
                <w:noProof/>
                <w:szCs w:val="24"/>
              </w:rPr>
            </w:pPr>
            <w:r>
              <w:rPr>
                <w:rFonts w:ascii="Trebuchet MS" w:eastAsia="Times New Roman" w:hAnsi="Trebuchet MS" w:cs="Times New Roman"/>
                <w:noProof/>
                <w:szCs w:val="24"/>
              </w:rPr>
              <w:t>Se modifică Capitolul V- Prezentarea măsurilor- Fişa măsurii M 6.</w:t>
            </w:r>
            <w:r w:rsidR="0093239C">
              <w:rPr>
                <w:rFonts w:ascii="Trebuchet MS" w:eastAsia="Times New Roman" w:hAnsi="Trebuchet MS" w:cs="Times New Roman"/>
                <w:noProof/>
                <w:szCs w:val="24"/>
              </w:rPr>
              <w:t>2</w:t>
            </w:r>
            <w:r>
              <w:rPr>
                <w:rFonts w:ascii="Trebuchet MS" w:eastAsia="Times New Roman" w:hAnsi="Trebuchet MS" w:cs="Times New Roman"/>
                <w:noProof/>
                <w:szCs w:val="24"/>
              </w:rPr>
              <w:t xml:space="preserve">, secţiunea 9. Sume(aplicabile) şi rata sprijinului </w:t>
            </w:r>
          </w:p>
          <w:p w14:paraId="45AA49D7" w14:textId="1F58A911" w:rsidR="000E59A2" w:rsidRDefault="000E59A2" w:rsidP="00261C87">
            <w:pPr>
              <w:spacing w:after="240" w:line="240" w:lineRule="auto"/>
              <w:jc w:val="both"/>
              <w:rPr>
                <w:rFonts w:ascii="Trebuchet MS" w:eastAsia="Times New Roman" w:hAnsi="Trebuchet MS" w:cs="Times New Roman"/>
                <w:noProof/>
                <w:szCs w:val="24"/>
              </w:rPr>
            </w:pPr>
            <w:r>
              <w:rPr>
                <w:rFonts w:ascii="Trebuchet MS" w:eastAsia="Times New Roman" w:hAnsi="Trebuchet MS" w:cs="Times New Roman"/>
                <w:noProof/>
                <w:szCs w:val="24"/>
              </w:rPr>
              <w:t xml:space="preserve">Modificarea constă în </w:t>
            </w:r>
            <w:r w:rsidR="00F46C53">
              <w:rPr>
                <w:rFonts w:ascii="Trebuchet MS" w:eastAsia="Times New Roman" w:hAnsi="Trebuchet MS" w:cs="Times New Roman"/>
                <w:noProof/>
                <w:szCs w:val="24"/>
              </w:rPr>
              <w:t>completarea secțiunii conform Ghidului GAL pentru implementarea SDL versiunea 12 prin precizarea distinctă a provenienței fondurilor alocate</w:t>
            </w:r>
            <w:r w:rsidR="00444AD0">
              <w:rPr>
                <w:rFonts w:ascii="Trebuchet MS" w:eastAsia="Times New Roman" w:hAnsi="Trebuchet MS" w:cs="Times New Roman"/>
                <w:noProof/>
                <w:szCs w:val="24"/>
              </w:rPr>
              <w:t xml:space="preserve"> și recalcularea sumei pentru sprijinul public nerambursabil în funcție de suma distribuită din fonduri EURI.</w:t>
            </w:r>
          </w:p>
          <w:p w14:paraId="50193040" w14:textId="3E517323" w:rsidR="00444AD0" w:rsidRDefault="000E59A2" w:rsidP="00444AD0">
            <w:pPr>
              <w:autoSpaceDE w:val="0"/>
              <w:autoSpaceDN w:val="0"/>
              <w:adjustRightInd w:val="0"/>
              <w:spacing w:after="0" w:line="240" w:lineRule="auto"/>
              <w:rPr>
                <w:rFonts w:ascii="Trebuchet MS" w:hAnsi="Trebuchet MS" w:cs="Trebuchet MS"/>
                <w:lang w:val="en-GB"/>
              </w:rPr>
            </w:pPr>
            <w:r>
              <w:rPr>
                <w:rFonts w:ascii="Trebuchet MS" w:hAnsi="Trebuchet MS"/>
              </w:rPr>
              <w:t>„</w:t>
            </w:r>
            <w:r w:rsidR="00444AD0">
              <w:rPr>
                <w:rFonts w:ascii="Trebuchet MS" w:hAnsi="Trebuchet MS"/>
              </w:rPr>
              <w:t xml:space="preserve"> </w:t>
            </w:r>
            <w:bookmarkStart w:id="1" w:name="_Hlk108603258"/>
            <w:proofErr w:type="spellStart"/>
            <w:r w:rsidR="00444AD0">
              <w:rPr>
                <w:rFonts w:ascii="Trebuchet MS" w:hAnsi="Trebuchet MS" w:cs="Trebuchet MS"/>
                <w:lang w:val="en-GB"/>
              </w:rPr>
              <w:t>În</w:t>
            </w:r>
            <w:proofErr w:type="spellEnd"/>
            <w:r w:rsidR="00444AD0">
              <w:rPr>
                <w:rFonts w:ascii="Trebuchet MS" w:hAnsi="Trebuchet MS" w:cs="Trebuchet MS"/>
                <w:lang w:val="en-GB"/>
              </w:rPr>
              <w:t xml:space="preserve"> </w:t>
            </w:r>
            <w:proofErr w:type="spellStart"/>
            <w:r w:rsidR="00444AD0">
              <w:rPr>
                <w:rFonts w:ascii="Trebuchet MS" w:hAnsi="Trebuchet MS" w:cs="Trebuchet MS"/>
                <w:lang w:val="en-GB"/>
              </w:rPr>
              <w:t>cadrul</w:t>
            </w:r>
            <w:proofErr w:type="spellEnd"/>
            <w:r w:rsidR="00444AD0">
              <w:rPr>
                <w:rFonts w:ascii="Trebuchet MS" w:hAnsi="Trebuchet MS" w:cs="Trebuchet MS"/>
                <w:lang w:val="en-GB"/>
              </w:rPr>
              <w:t xml:space="preserve"> </w:t>
            </w:r>
            <w:proofErr w:type="spellStart"/>
            <w:r w:rsidR="00444AD0">
              <w:rPr>
                <w:rFonts w:ascii="Trebuchet MS" w:hAnsi="Trebuchet MS" w:cs="Trebuchet MS"/>
                <w:lang w:val="en-GB"/>
              </w:rPr>
              <w:t>măsurii</w:t>
            </w:r>
            <w:proofErr w:type="spellEnd"/>
            <w:r w:rsidR="00444AD0">
              <w:rPr>
                <w:rFonts w:ascii="Trebuchet MS" w:hAnsi="Trebuchet MS" w:cs="Trebuchet MS"/>
                <w:lang w:val="en-GB"/>
              </w:rPr>
              <w:t xml:space="preserve"> </w:t>
            </w:r>
            <w:proofErr w:type="spellStart"/>
            <w:r w:rsidR="00444AD0">
              <w:rPr>
                <w:rFonts w:ascii="Trebuchet MS" w:hAnsi="Trebuchet MS" w:cs="Trebuchet MS"/>
                <w:lang w:val="en-GB"/>
              </w:rPr>
              <w:t>fondurile</w:t>
            </w:r>
            <w:proofErr w:type="spellEnd"/>
            <w:r w:rsidR="00444AD0">
              <w:rPr>
                <w:rFonts w:ascii="Trebuchet MS" w:hAnsi="Trebuchet MS" w:cs="Trebuchet MS"/>
                <w:lang w:val="en-GB"/>
              </w:rPr>
              <w:t xml:space="preserve"> </w:t>
            </w:r>
            <w:proofErr w:type="spellStart"/>
            <w:r w:rsidR="00444AD0">
              <w:rPr>
                <w:rFonts w:ascii="Trebuchet MS" w:hAnsi="Trebuchet MS" w:cs="Trebuchet MS"/>
                <w:lang w:val="en-GB"/>
              </w:rPr>
              <w:t>sunt</w:t>
            </w:r>
            <w:proofErr w:type="spellEnd"/>
            <w:r w:rsidR="00444AD0">
              <w:rPr>
                <w:rFonts w:ascii="Trebuchet MS" w:hAnsi="Trebuchet MS" w:cs="Trebuchet MS"/>
                <w:lang w:val="en-GB"/>
              </w:rPr>
              <w:t xml:space="preserve"> </w:t>
            </w:r>
            <w:proofErr w:type="spellStart"/>
            <w:r w:rsidR="00444AD0">
              <w:rPr>
                <w:rFonts w:ascii="Trebuchet MS" w:hAnsi="Trebuchet MS" w:cs="Trebuchet MS"/>
                <w:lang w:val="en-GB"/>
              </w:rPr>
              <w:t>alocate</w:t>
            </w:r>
            <w:proofErr w:type="spellEnd"/>
            <w:r w:rsidR="00444AD0">
              <w:rPr>
                <w:rFonts w:ascii="Trebuchet MS" w:hAnsi="Trebuchet MS" w:cs="Trebuchet MS"/>
                <w:lang w:val="en-GB"/>
              </w:rPr>
              <w:t xml:space="preserve"> </w:t>
            </w:r>
            <w:proofErr w:type="spellStart"/>
            <w:r w:rsidR="00444AD0">
              <w:rPr>
                <w:rFonts w:ascii="Trebuchet MS" w:hAnsi="Trebuchet MS" w:cs="Trebuchet MS"/>
                <w:lang w:val="en-GB"/>
              </w:rPr>
              <w:t>astfel</w:t>
            </w:r>
            <w:proofErr w:type="spellEnd"/>
            <w:r w:rsidR="00444AD0">
              <w:rPr>
                <w:rFonts w:ascii="Trebuchet MS" w:hAnsi="Trebuchet MS" w:cs="Trebuchet MS"/>
                <w:lang w:val="en-GB"/>
              </w:rPr>
              <w:t>:</w:t>
            </w:r>
          </w:p>
          <w:p w14:paraId="715CDD31" w14:textId="44329637" w:rsidR="00444AD0" w:rsidRDefault="00444AD0" w:rsidP="00444AD0">
            <w:pPr>
              <w:autoSpaceDE w:val="0"/>
              <w:autoSpaceDN w:val="0"/>
              <w:adjustRightInd w:val="0"/>
              <w:spacing w:after="0" w:line="240" w:lineRule="auto"/>
              <w:rPr>
                <w:rFonts w:ascii="Trebuchet MS" w:hAnsi="Trebuchet MS" w:cs="Trebuchet MS"/>
                <w:lang w:val="en-GB"/>
              </w:rPr>
            </w:pPr>
            <w:r>
              <w:rPr>
                <w:rFonts w:ascii="Trebuchet MS" w:hAnsi="Trebuchet MS" w:cs="Trebuchet MS"/>
                <w:lang w:val="en-GB"/>
              </w:rPr>
              <w:t xml:space="preserve">- Suma </w:t>
            </w:r>
            <w:proofErr w:type="spellStart"/>
            <w:r>
              <w:rPr>
                <w:rFonts w:ascii="Trebuchet MS" w:hAnsi="Trebuchet MS" w:cs="Trebuchet MS"/>
                <w:lang w:val="en-GB"/>
              </w:rPr>
              <w:t>alocată</w:t>
            </w:r>
            <w:proofErr w:type="spellEnd"/>
            <w:r>
              <w:rPr>
                <w:rFonts w:ascii="Trebuchet MS" w:hAnsi="Trebuchet MS" w:cs="Trebuchet MS"/>
                <w:lang w:val="en-GB"/>
              </w:rPr>
              <w:t xml:space="preserve"> din </w:t>
            </w:r>
            <w:proofErr w:type="spellStart"/>
            <w:r>
              <w:rPr>
                <w:rFonts w:ascii="Trebuchet MS" w:hAnsi="Trebuchet MS" w:cs="Trebuchet MS"/>
                <w:lang w:val="en-GB"/>
              </w:rPr>
              <w:t>componenta</w:t>
            </w:r>
            <w:proofErr w:type="spellEnd"/>
            <w:r>
              <w:rPr>
                <w:rFonts w:ascii="Trebuchet MS" w:hAnsi="Trebuchet MS" w:cs="Trebuchet MS"/>
                <w:lang w:val="en-GB"/>
              </w:rPr>
              <w:t xml:space="preserve"> FEADR: </w:t>
            </w:r>
            <w:r w:rsidR="00F70FD5">
              <w:rPr>
                <w:rFonts w:ascii="Trebuchet MS" w:hAnsi="Trebuchet MS" w:cs="Trebuchet MS"/>
                <w:lang w:val="en-GB"/>
              </w:rPr>
              <w:t>28</w:t>
            </w:r>
            <w:r>
              <w:rPr>
                <w:rFonts w:ascii="Trebuchet MS" w:hAnsi="Trebuchet MS" w:cs="Trebuchet MS"/>
                <w:lang w:val="en-GB"/>
              </w:rPr>
              <w:t>0</w:t>
            </w:r>
            <w:r w:rsidR="00F70FD5">
              <w:rPr>
                <w:rFonts w:ascii="Trebuchet MS" w:hAnsi="Trebuchet MS" w:cs="Trebuchet MS"/>
                <w:lang w:val="en-GB"/>
              </w:rPr>
              <w:t>.000</w:t>
            </w:r>
            <w:r>
              <w:rPr>
                <w:rFonts w:ascii="Trebuchet MS" w:hAnsi="Trebuchet MS" w:cs="Trebuchet MS"/>
                <w:lang w:val="en-GB"/>
              </w:rPr>
              <w:t xml:space="preserve"> euro</w:t>
            </w:r>
          </w:p>
          <w:p w14:paraId="129E87C1" w14:textId="77777777" w:rsidR="00444AD0" w:rsidRPr="00444AD0" w:rsidRDefault="00444AD0" w:rsidP="00444AD0">
            <w:pPr>
              <w:autoSpaceDE w:val="0"/>
              <w:autoSpaceDN w:val="0"/>
              <w:adjustRightInd w:val="0"/>
              <w:spacing w:after="0" w:line="240" w:lineRule="auto"/>
              <w:rPr>
                <w:rFonts w:ascii="Trebuchet MS" w:hAnsi="Trebuchet MS" w:cs="Trebuchet MS"/>
                <w:lang w:val="en-GB"/>
              </w:rPr>
            </w:pPr>
            <w:r>
              <w:rPr>
                <w:rFonts w:ascii="Trebuchet MS" w:hAnsi="Trebuchet MS" w:cs="Trebuchet MS"/>
                <w:lang w:val="en-GB"/>
              </w:rPr>
              <w:t xml:space="preserve">- Suma </w:t>
            </w:r>
            <w:proofErr w:type="spellStart"/>
            <w:r>
              <w:rPr>
                <w:rFonts w:ascii="Trebuchet MS" w:hAnsi="Trebuchet MS" w:cs="Trebuchet MS"/>
                <w:lang w:val="en-GB"/>
              </w:rPr>
              <w:t>alocată</w:t>
            </w:r>
            <w:proofErr w:type="spellEnd"/>
            <w:r>
              <w:rPr>
                <w:rFonts w:ascii="Trebuchet MS" w:hAnsi="Trebuchet MS" w:cs="Trebuchet MS"/>
                <w:lang w:val="en-GB"/>
              </w:rPr>
              <w:t xml:space="preserve"> din </w:t>
            </w:r>
            <w:proofErr w:type="spellStart"/>
            <w:r>
              <w:rPr>
                <w:rFonts w:ascii="Trebuchet MS" w:hAnsi="Trebuchet MS" w:cs="Trebuchet MS"/>
                <w:lang w:val="en-GB"/>
              </w:rPr>
              <w:t>componenta</w:t>
            </w:r>
            <w:proofErr w:type="spellEnd"/>
            <w:r>
              <w:rPr>
                <w:rFonts w:ascii="Trebuchet MS" w:hAnsi="Trebuchet MS" w:cs="Trebuchet MS"/>
                <w:lang w:val="en-GB"/>
              </w:rPr>
              <w:t xml:space="preserve"> EURI</w:t>
            </w:r>
            <w:r>
              <w:rPr>
                <w:rFonts w:ascii="Trebuchet MS" w:hAnsi="Trebuchet MS" w:cs="Trebuchet MS"/>
              </w:rPr>
              <w:t xml:space="preserve">: </w:t>
            </w:r>
            <w:r>
              <w:rPr>
                <w:rFonts w:ascii="Trebuchet MS" w:hAnsi="Trebuchet MS"/>
                <w:color w:val="000000" w:themeColor="text1"/>
              </w:rPr>
              <w:t xml:space="preserve"> </w:t>
            </w:r>
            <w:r w:rsidRPr="00AF3DAE">
              <w:rPr>
                <w:rFonts w:ascii="Trebuchet MS" w:eastAsia="Times New Roman" w:hAnsi="Trebuchet MS" w:cs="Times New Roman"/>
                <w:noProof/>
                <w:szCs w:val="24"/>
              </w:rPr>
              <w:t>107.867,68</w:t>
            </w:r>
            <w:r>
              <w:rPr>
                <w:rFonts w:ascii="Trebuchet MS" w:eastAsia="Times New Roman" w:hAnsi="Trebuchet MS" w:cs="Times New Roman"/>
                <w:noProof/>
                <w:szCs w:val="24"/>
              </w:rPr>
              <w:t xml:space="preserve"> euro</w:t>
            </w:r>
          </w:p>
          <w:bookmarkEnd w:id="1"/>
          <w:p w14:paraId="4D1EB182" w14:textId="62BBCBA7" w:rsidR="00F46C53" w:rsidRPr="00444AD0" w:rsidRDefault="00444AD0" w:rsidP="00444AD0">
            <w:pPr>
              <w:autoSpaceDE w:val="0"/>
              <w:autoSpaceDN w:val="0"/>
              <w:adjustRightInd w:val="0"/>
              <w:spacing w:after="0" w:line="240" w:lineRule="auto"/>
              <w:rPr>
                <w:rFonts w:ascii="Trebuchet MS" w:hAnsi="Trebuchet MS" w:cs="Trebuchet MS"/>
                <w:lang w:val="en-GB"/>
              </w:rPr>
            </w:pPr>
            <w:r w:rsidRPr="0093239C">
              <w:rPr>
                <w:rFonts w:ascii="Trebuchet MS" w:hAnsi="Trebuchet MS"/>
              </w:rPr>
              <w:t xml:space="preserve">Cuantumul sprijinului este de </w:t>
            </w:r>
            <w:r>
              <w:rPr>
                <w:rFonts w:ascii="Trebuchet MS" w:hAnsi="Trebuchet MS"/>
              </w:rPr>
              <w:t xml:space="preserve"> </w:t>
            </w:r>
            <w:bookmarkStart w:id="2" w:name="_Hlk108603234"/>
            <w:r>
              <w:rPr>
                <w:rFonts w:ascii="Trebuchet MS" w:hAnsi="Trebuchet MS"/>
              </w:rPr>
              <w:t>35.95</w:t>
            </w:r>
            <w:r w:rsidR="00E25205">
              <w:rPr>
                <w:rFonts w:ascii="Trebuchet MS" w:hAnsi="Trebuchet MS"/>
              </w:rPr>
              <w:t>5</w:t>
            </w:r>
            <w:r>
              <w:rPr>
                <w:rFonts w:ascii="Trebuchet MS" w:hAnsi="Trebuchet MS"/>
              </w:rPr>
              <w:t>,</w:t>
            </w:r>
            <w:r w:rsidR="00E25205">
              <w:rPr>
                <w:rFonts w:ascii="Trebuchet MS" w:hAnsi="Trebuchet MS"/>
              </w:rPr>
              <w:t xml:space="preserve">89 </w:t>
            </w:r>
            <w:bookmarkEnd w:id="2"/>
            <w:r w:rsidRPr="0093239C">
              <w:rPr>
                <w:rFonts w:ascii="Trebuchet MS" w:hAnsi="Trebuchet MS"/>
              </w:rPr>
              <w:t>de euro/proiect.</w:t>
            </w:r>
            <w:r>
              <w:rPr>
                <w:rFonts w:ascii="Trebuchet MS" w:hAnsi="Trebuchet MS"/>
              </w:rPr>
              <w:t>”</w:t>
            </w:r>
          </w:p>
          <w:p w14:paraId="0ADA08AB" w14:textId="58831856" w:rsidR="000E59A2" w:rsidRPr="003E449A" w:rsidRDefault="000E59A2" w:rsidP="00261C87">
            <w:pPr>
              <w:spacing w:before="120"/>
              <w:jc w:val="both"/>
              <w:rPr>
                <w:rFonts w:ascii="Trebuchet MS" w:hAnsi="Trebuchet MS"/>
              </w:rPr>
            </w:pPr>
            <w:r w:rsidRPr="00E34716">
              <w:rPr>
                <w:rFonts w:ascii="Trebuchet MS" w:hAnsi="Trebuchet MS"/>
              </w:rPr>
              <w:t>Sprijinul public nerambursabil</w:t>
            </w:r>
            <w:r>
              <w:rPr>
                <w:rFonts w:ascii="Trebuchet MS" w:hAnsi="Trebuchet MS"/>
              </w:rPr>
              <w:t xml:space="preserve"> total suplimentat pentru această măsură este de </w:t>
            </w:r>
            <w:r w:rsidR="00926399" w:rsidRPr="00AF3DAE">
              <w:rPr>
                <w:rFonts w:ascii="Trebuchet MS" w:eastAsia="Times New Roman" w:hAnsi="Trebuchet MS" w:cs="Times New Roman"/>
                <w:noProof/>
                <w:szCs w:val="24"/>
              </w:rPr>
              <w:t xml:space="preserve">107.867,68 </w:t>
            </w:r>
            <w:r>
              <w:rPr>
                <w:rFonts w:ascii="Trebuchet MS" w:hAnsi="Trebuchet MS"/>
              </w:rPr>
              <w:t xml:space="preserve">euro. Această valoare a fost împărțită la un număr de </w:t>
            </w:r>
            <w:r w:rsidR="00926399">
              <w:rPr>
                <w:rFonts w:ascii="Trebuchet MS" w:hAnsi="Trebuchet MS"/>
              </w:rPr>
              <w:t>3</w:t>
            </w:r>
            <w:r>
              <w:rPr>
                <w:rFonts w:ascii="Trebuchet MS" w:hAnsi="Trebuchet MS"/>
              </w:rPr>
              <w:t xml:space="preserve"> proiecte care pot fi depuse în cadrul măsurii, astfel s</w:t>
            </w:r>
            <w:r w:rsidRPr="00E34716">
              <w:rPr>
                <w:rFonts w:ascii="Trebuchet MS" w:hAnsi="Trebuchet MS"/>
              </w:rPr>
              <w:t>prijinul public nerambursabil</w:t>
            </w:r>
            <w:r>
              <w:rPr>
                <w:rFonts w:ascii="Trebuchet MS" w:hAnsi="Trebuchet MS"/>
              </w:rPr>
              <w:t xml:space="preserve"> maxim pentru un proiect nu va depăși valoarea de 3</w:t>
            </w:r>
            <w:r w:rsidR="00926399">
              <w:rPr>
                <w:rFonts w:ascii="Trebuchet MS" w:hAnsi="Trebuchet MS"/>
              </w:rPr>
              <w:t>5.95</w:t>
            </w:r>
            <w:r w:rsidR="00E25205">
              <w:rPr>
                <w:rFonts w:ascii="Trebuchet MS" w:hAnsi="Trebuchet MS"/>
              </w:rPr>
              <w:t>5</w:t>
            </w:r>
            <w:r w:rsidR="00926399">
              <w:rPr>
                <w:rFonts w:ascii="Trebuchet MS" w:hAnsi="Trebuchet MS"/>
              </w:rPr>
              <w:t>,</w:t>
            </w:r>
            <w:r w:rsidR="00E25205">
              <w:rPr>
                <w:rFonts w:ascii="Trebuchet MS" w:hAnsi="Trebuchet MS"/>
              </w:rPr>
              <w:t>89</w:t>
            </w:r>
            <w:r>
              <w:rPr>
                <w:rFonts w:ascii="Trebuchet MS" w:hAnsi="Trebuchet MS"/>
              </w:rPr>
              <w:t xml:space="preserve"> euro.</w:t>
            </w:r>
          </w:p>
        </w:tc>
      </w:tr>
    </w:tbl>
    <w:p w14:paraId="20572D47" w14:textId="77777777" w:rsidR="000E59A2" w:rsidRPr="007F50A5" w:rsidRDefault="000E59A2" w:rsidP="000E59A2">
      <w:pPr>
        <w:pStyle w:val="ListParagraph"/>
        <w:keepNext/>
        <w:numPr>
          <w:ilvl w:val="0"/>
          <w:numId w:val="8"/>
        </w:numPr>
        <w:spacing w:before="240" w:after="240" w:line="240" w:lineRule="auto"/>
        <w:jc w:val="both"/>
        <w:outlineLvl w:val="4"/>
        <w:rPr>
          <w:rFonts w:ascii="Trebuchet MS" w:eastAsia="Times New Roman" w:hAnsi="Trebuchet MS" w:cs="Times New Roman"/>
          <w:noProof/>
          <w:szCs w:val="24"/>
          <w:u w:val="single"/>
        </w:rPr>
      </w:pPr>
      <w:r w:rsidRPr="007F50A5">
        <w:rPr>
          <w:rFonts w:ascii="Trebuchet MS" w:eastAsia="Times New Roman" w:hAnsi="Trebuchet MS" w:cs="Times New Roman"/>
          <w:noProof/>
          <w:szCs w:val="24"/>
          <w:u w:val="single"/>
        </w:rPr>
        <w:t>Efectele estimate ale modificării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576"/>
      </w:tblGrid>
      <w:tr w:rsidR="000E59A2" w:rsidRPr="00281EAB" w14:paraId="4093D14B" w14:textId="77777777" w:rsidTr="00261C87">
        <w:tc>
          <w:tcPr>
            <w:tcW w:w="0" w:type="auto"/>
            <w:shd w:val="clear" w:color="auto" w:fill="auto"/>
          </w:tcPr>
          <w:p w14:paraId="406B5661" w14:textId="77777777" w:rsidR="00926399" w:rsidRDefault="000E59A2" w:rsidP="00926399">
            <w:pPr>
              <w:spacing w:after="0" w:line="240" w:lineRule="auto"/>
              <w:jc w:val="both"/>
              <w:rPr>
                <w:rFonts w:ascii="Trebuchet MS" w:eastAsia="Times New Roman" w:hAnsi="Trebuchet MS" w:cs="Times New Roman"/>
                <w:noProof/>
                <w:szCs w:val="24"/>
              </w:rPr>
            </w:pPr>
            <w:r w:rsidRPr="003E449A">
              <w:rPr>
                <w:rFonts w:ascii="Trebuchet MS" w:eastAsia="Times New Roman" w:hAnsi="Trebuchet MS" w:cs="Times New Roman"/>
                <w:noProof/>
                <w:szCs w:val="24"/>
              </w:rPr>
              <w:t>Prin suplimentarea fondurilor către măsura 6.</w:t>
            </w:r>
            <w:r w:rsidR="00926399">
              <w:rPr>
                <w:rFonts w:ascii="Trebuchet MS" w:eastAsia="Times New Roman" w:hAnsi="Trebuchet MS" w:cs="Times New Roman"/>
                <w:noProof/>
                <w:szCs w:val="24"/>
              </w:rPr>
              <w:t>2</w:t>
            </w:r>
            <w:r w:rsidRPr="003E449A">
              <w:rPr>
                <w:rFonts w:ascii="Trebuchet MS" w:eastAsia="Times New Roman" w:hAnsi="Trebuchet MS" w:cs="Times New Roman"/>
                <w:noProof/>
                <w:szCs w:val="24"/>
              </w:rPr>
              <w:t xml:space="preserve"> </w:t>
            </w:r>
            <w:r w:rsidR="00926399" w:rsidRPr="00AF3DAE">
              <w:rPr>
                <w:rFonts w:ascii="Trebuchet MS" w:eastAsia="Times New Roman" w:hAnsi="Trebuchet MS" w:cs="Times New Roman"/>
                <w:noProof/>
                <w:szCs w:val="24"/>
              </w:rPr>
              <w:t>pot fi  sprijinite în mod direct fermieri sau membrii unei gospodarii agricole, care își diversifică activitatea prin înființarea unei activități non-agricole, micro-întreprinderi și întreprinderi mici existente din spațiul LEADER Tövishát, care își propun activități non-agricole, pe care pe care nu le-au mai efectuat până la data aplicării pentru sprijin</w:t>
            </w:r>
            <w:r w:rsidR="00926399">
              <w:rPr>
                <w:rFonts w:ascii="Trebuchet MS" w:eastAsia="Times New Roman" w:hAnsi="Trebuchet MS" w:cs="Times New Roman"/>
                <w:noProof/>
                <w:szCs w:val="24"/>
              </w:rPr>
              <w:t xml:space="preserve"> și</w:t>
            </w:r>
            <w:r w:rsidR="00926399" w:rsidRPr="00AF3DAE">
              <w:rPr>
                <w:rFonts w:ascii="Trebuchet MS" w:eastAsia="Times New Roman" w:hAnsi="Trebuchet MS" w:cs="Times New Roman"/>
                <w:noProof/>
                <w:szCs w:val="24"/>
              </w:rPr>
              <w:t xml:space="preserve"> micro-întreprinderi și întreprinderi mici noi, înființate în anul depunerii aplicației de finanțare sau cu o vechime de maxim 3 ani fiscali, care nu au desfășurat activități până în momentul depunerii acesteia (start-ups).</w:t>
            </w:r>
          </w:p>
          <w:p w14:paraId="4B70C71F" w14:textId="0507971C" w:rsidR="000E59A2" w:rsidRPr="003E449A" w:rsidRDefault="000E59A2" w:rsidP="00926399">
            <w:pPr>
              <w:spacing w:after="0" w:line="240" w:lineRule="auto"/>
              <w:jc w:val="both"/>
              <w:rPr>
                <w:rFonts w:ascii="Trebuchet MS" w:eastAsia="Times New Roman" w:hAnsi="Trebuchet MS" w:cs="Times New Roman"/>
                <w:noProof/>
                <w:szCs w:val="24"/>
              </w:rPr>
            </w:pPr>
            <w:r>
              <w:rPr>
                <w:rFonts w:ascii="Trebuchet MS" w:eastAsia="Times New Roman" w:hAnsi="Trebuchet MS" w:cs="Times New Roman"/>
                <w:noProof/>
                <w:szCs w:val="24"/>
              </w:rPr>
              <w:t xml:space="preserve">Acest sprijin public nerambursabil va duce la </w:t>
            </w:r>
            <w:r w:rsidR="00926399">
              <w:rPr>
                <w:rFonts w:ascii="Trebuchet MS" w:eastAsia="Times New Roman" w:hAnsi="Trebuchet MS" w:cs="Times New Roman"/>
                <w:noProof/>
                <w:szCs w:val="24"/>
              </w:rPr>
              <w:t xml:space="preserve">demararea și </w:t>
            </w:r>
            <w:r>
              <w:rPr>
                <w:rFonts w:ascii="Trebuchet MS" w:eastAsia="Times New Roman" w:hAnsi="Trebuchet MS" w:cs="Times New Roman"/>
                <w:noProof/>
                <w:szCs w:val="24"/>
              </w:rPr>
              <w:t xml:space="preserve">diversificarea activităților non agricole din teritoriul Leader Tovishat, va </w:t>
            </w:r>
            <w:r w:rsidRPr="003E449A">
              <w:rPr>
                <w:rFonts w:ascii="Trebuchet MS" w:eastAsia="Times New Roman" w:hAnsi="Trebuchet MS" w:cs="Times New Roman"/>
                <w:noProof/>
                <w:szCs w:val="24"/>
              </w:rPr>
              <w:t>crea noi locuri de muncă și se vor achiziționa bunuri, utilaje și servicii care va aduce un plus valoarea beneficiarilor și economiei locale</w:t>
            </w:r>
            <w:r>
              <w:rPr>
                <w:rFonts w:ascii="Trebuchet MS" w:eastAsia="Times New Roman" w:hAnsi="Trebuchet MS" w:cs="Times New Roman"/>
                <w:noProof/>
                <w:szCs w:val="24"/>
              </w:rPr>
              <w:t>.</w:t>
            </w:r>
          </w:p>
        </w:tc>
      </w:tr>
    </w:tbl>
    <w:p w14:paraId="01D10CB5" w14:textId="77777777" w:rsidR="000E59A2" w:rsidRPr="00E34716" w:rsidRDefault="000E59A2" w:rsidP="000E59A2">
      <w:pPr>
        <w:pStyle w:val="ListParagraph"/>
        <w:keepNext/>
        <w:numPr>
          <w:ilvl w:val="0"/>
          <w:numId w:val="8"/>
        </w:numPr>
        <w:spacing w:before="240" w:after="240" w:line="240" w:lineRule="auto"/>
        <w:jc w:val="both"/>
        <w:outlineLvl w:val="4"/>
        <w:rPr>
          <w:rFonts w:ascii="Trebuchet MS" w:eastAsia="Times New Roman" w:hAnsi="Trebuchet MS" w:cs="Times New Roman"/>
          <w:noProof/>
          <w:szCs w:val="24"/>
          <w:u w:val="single"/>
        </w:rPr>
      </w:pPr>
      <w:r w:rsidRPr="00E34716">
        <w:rPr>
          <w:rFonts w:ascii="Trebuchet MS" w:eastAsia="Times New Roman" w:hAnsi="Trebuchet MS" w:cs="Times New Roman"/>
          <w:noProof/>
          <w:szCs w:val="24"/>
          <w:u w:val="single"/>
        </w:rPr>
        <w:t>Impactul modificării asupra indicatorilor din SDL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576"/>
      </w:tblGrid>
      <w:tr w:rsidR="000E59A2" w:rsidRPr="00281EAB" w14:paraId="17009194" w14:textId="77777777" w:rsidTr="00261C87">
        <w:trPr>
          <w:trHeight w:val="378"/>
        </w:trPr>
        <w:tc>
          <w:tcPr>
            <w:tcW w:w="0" w:type="auto"/>
            <w:shd w:val="clear" w:color="auto" w:fill="auto"/>
          </w:tcPr>
          <w:p w14:paraId="4BE122CB" w14:textId="159ACC4F" w:rsidR="000E59A2" w:rsidRPr="00281EAB" w:rsidRDefault="000E59A2" w:rsidP="00261C87">
            <w:pPr>
              <w:spacing w:after="0"/>
              <w:jc w:val="both"/>
              <w:rPr>
                <w:rFonts w:ascii="Trebuchet MS" w:eastAsia="Calibri" w:hAnsi="Trebuchet MS" w:cs="Times New Roman"/>
                <w:noProof/>
                <w:szCs w:val="24"/>
              </w:rPr>
            </w:pPr>
            <w:r>
              <w:rPr>
                <w:rFonts w:ascii="Trebuchet MS" w:eastAsia="Calibri" w:hAnsi="Trebuchet MS" w:cs="Times New Roman"/>
                <w:noProof/>
                <w:szCs w:val="24"/>
              </w:rPr>
              <w:t>Această modificare NU are efect asupra indicatorilor de monitorizare aferenți măsurii 6</w:t>
            </w:r>
            <w:r w:rsidRPr="00E148E7">
              <w:rPr>
                <w:rFonts w:ascii="Trebuchet MS" w:eastAsia="Calibri" w:hAnsi="Trebuchet MS" w:cs="Times New Roman"/>
                <w:noProof/>
                <w:szCs w:val="24"/>
              </w:rPr>
              <w:t>.</w:t>
            </w:r>
            <w:r w:rsidR="00BA0D4A">
              <w:rPr>
                <w:rFonts w:ascii="Trebuchet MS" w:eastAsia="Calibri" w:hAnsi="Trebuchet MS" w:cs="Times New Roman"/>
                <w:noProof/>
                <w:szCs w:val="24"/>
              </w:rPr>
              <w:t>2</w:t>
            </w:r>
            <w:r w:rsidRPr="00E148E7">
              <w:rPr>
                <w:rFonts w:ascii="Trebuchet MS" w:eastAsia="Calibri" w:hAnsi="Trebuchet MS" w:cs="Times New Roman"/>
                <w:noProof/>
                <w:szCs w:val="24"/>
              </w:rPr>
              <w:t xml:space="preserve"> deoarece</w:t>
            </w:r>
            <w:r>
              <w:rPr>
                <w:rFonts w:ascii="Trebuchet MS" w:eastAsia="Calibri" w:hAnsi="Trebuchet MS" w:cs="Times New Roman"/>
                <w:noProof/>
                <w:szCs w:val="24"/>
              </w:rPr>
              <w:t xml:space="preserve"> aceștia au fost asumați la momentul elaborării SDL. Prin această alocare financiară se va atinge un nivel mai ridicat al indicatorului de monitorizare Locuri de muncă create ceea ce reprezintă o plus valoare pentru SDL GAL Tovishat.</w:t>
            </w:r>
          </w:p>
        </w:tc>
      </w:tr>
    </w:tbl>
    <w:p w14:paraId="36C20864" w14:textId="51BF5205" w:rsidR="002F0A92" w:rsidRDefault="002F0A92" w:rsidP="002F0A92">
      <w:pPr>
        <w:ind w:left="360"/>
        <w:contextualSpacing/>
        <w:rPr>
          <w:rFonts w:ascii="Trebuchet MS" w:eastAsia="Times New Roman" w:hAnsi="Trebuchet MS" w:cs="Times New Roman"/>
          <w:b/>
          <w:bCs/>
          <w:noProof/>
          <w:szCs w:val="24"/>
          <w:lang w:eastAsia="ro-RO"/>
        </w:rPr>
      </w:pPr>
    </w:p>
    <w:p w14:paraId="33BA6D52" w14:textId="1200C506" w:rsidR="001D622E" w:rsidRDefault="001D622E" w:rsidP="002F0A92">
      <w:pPr>
        <w:ind w:left="360"/>
        <w:contextualSpacing/>
        <w:rPr>
          <w:rFonts w:ascii="Trebuchet MS" w:eastAsia="Times New Roman" w:hAnsi="Trebuchet MS" w:cs="Times New Roman"/>
          <w:b/>
          <w:bCs/>
          <w:noProof/>
          <w:szCs w:val="24"/>
          <w:lang w:eastAsia="ro-RO"/>
        </w:rPr>
      </w:pPr>
    </w:p>
    <w:p w14:paraId="42932FAD" w14:textId="2398D80A" w:rsidR="001D622E" w:rsidRDefault="001D622E" w:rsidP="002F0A92">
      <w:pPr>
        <w:ind w:left="360"/>
        <w:contextualSpacing/>
        <w:rPr>
          <w:rFonts w:ascii="Trebuchet MS" w:eastAsia="Times New Roman" w:hAnsi="Trebuchet MS" w:cs="Times New Roman"/>
          <w:b/>
          <w:bCs/>
          <w:noProof/>
          <w:szCs w:val="24"/>
          <w:lang w:eastAsia="ro-RO"/>
        </w:rPr>
      </w:pPr>
    </w:p>
    <w:p w14:paraId="39A4C975" w14:textId="01D14E79" w:rsidR="001D622E" w:rsidRDefault="001D622E" w:rsidP="002F0A92">
      <w:pPr>
        <w:ind w:left="360"/>
        <w:contextualSpacing/>
        <w:rPr>
          <w:rFonts w:ascii="Trebuchet MS" w:eastAsia="Times New Roman" w:hAnsi="Trebuchet MS" w:cs="Times New Roman"/>
          <w:b/>
          <w:bCs/>
          <w:noProof/>
          <w:szCs w:val="24"/>
          <w:lang w:eastAsia="ro-RO"/>
        </w:rPr>
      </w:pPr>
    </w:p>
    <w:p w14:paraId="55BC1793" w14:textId="2BE15545" w:rsidR="001D622E" w:rsidRDefault="001D622E" w:rsidP="002F0A92">
      <w:pPr>
        <w:ind w:left="360"/>
        <w:contextualSpacing/>
        <w:rPr>
          <w:rFonts w:ascii="Trebuchet MS" w:eastAsia="Times New Roman" w:hAnsi="Trebuchet MS" w:cs="Times New Roman"/>
          <w:b/>
          <w:bCs/>
          <w:noProof/>
          <w:szCs w:val="24"/>
          <w:lang w:eastAsia="ro-RO"/>
        </w:rPr>
      </w:pPr>
    </w:p>
    <w:p w14:paraId="7E911400" w14:textId="1EB93F56" w:rsidR="001D622E" w:rsidRDefault="001D622E" w:rsidP="002F0A92">
      <w:pPr>
        <w:ind w:left="360"/>
        <w:contextualSpacing/>
        <w:rPr>
          <w:rFonts w:ascii="Trebuchet MS" w:eastAsia="Times New Roman" w:hAnsi="Trebuchet MS" w:cs="Times New Roman"/>
          <w:b/>
          <w:bCs/>
          <w:noProof/>
          <w:szCs w:val="24"/>
          <w:lang w:eastAsia="ro-RO"/>
        </w:rPr>
      </w:pPr>
    </w:p>
    <w:p w14:paraId="43BF791E" w14:textId="77777777" w:rsidR="001D622E" w:rsidRDefault="001D622E" w:rsidP="002F0A92">
      <w:pPr>
        <w:ind w:left="360"/>
        <w:contextualSpacing/>
        <w:rPr>
          <w:rFonts w:ascii="Trebuchet MS" w:eastAsia="Times New Roman" w:hAnsi="Trebuchet MS" w:cs="Times New Roman"/>
          <w:b/>
          <w:bCs/>
          <w:noProof/>
          <w:szCs w:val="24"/>
          <w:lang w:eastAsia="ro-RO"/>
        </w:rPr>
      </w:pPr>
    </w:p>
    <w:p w14:paraId="689419F8" w14:textId="77777777" w:rsidR="002F0A92" w:rsidRDefault="002F0A92" w:rsidP="002F0A92">
      <w:pPr>
        <w:ind w:left="360"/>
        <w:contextualSpacing/>
        <w:rPr>
          <w:rFonts w:ascii="Trebuchet MS" w:eastAsia="Times New Roman" w:hAnsi="Trebuchet MS" w:cs="Times New Roman"/>
          <w:b/>
          <w:bCs/>
          <w:noProof/>
          <w:szCs w:val="24"/>
          <w:lang w:eastAsia="ro-RO"/>
        </w:rPr>
      </w:pPr>
      <w:r>
        <w:rPr>
          <w:rFonts w:ascii="Trebuchet MS" w:eastAsia="Times New Roman" w:hAnsi="Trebuchet MS" w:cs="Times New Roman"/>
          <w:b/>
          <w:bCs/>
          <w:noProof/>
          <w:szCs w:val="24"/>
          <w:lang w:eastAsia="ro-RO"/>
        </w:rPr>
        <w:t xml:space="preserve">6. </w:t>
      </w:r>
      <w:r w:rsidRPr="00E82F56">
        <w:rPr>
          <w:rFonts w:ascii="Trebuchet MS" w:eastAsia="Times New Roman" w:hAnsi="Trebuchet MS" w:cs="Times New Roman"/>
          <w:b/>
          <w:bCs/>
          <w:noProof/>
          <w:szCs w:val="24"/>
          <w:lang w:eastAsia="ro-RO"/>
        </w:rPr>
        <w:t xml:space="preserve">DENUMIREA MODIFICĂRII: </w:t>
      </w:r>
      <w:r>
        <w:rPr>
          <w:rFonts w:ascii="Trebuchet MS" w:eastAsia="Times New Roman" w:hAnsi="Trebuchet MS" w:cs="Times New Roman"/>
          <w:b/>
          <w:bCs/>
          <w:noProof/>
          <w:szCs w:val="24"/>
          <w:lang w:eastAsia="ro-RO"/>
        </w:rPr>
        <w:t>Complexă</w:t>
      </w:r>
      <w:r w:rsidRPr="00E82F56">
        <w:rPr>
          <w:rFonts w:ascii="Trebuchet MS" w:eastAsia="Times New Roman" w:hAnsi="Trebuchet MS" w:cs="Times New Roman"/>
          <w:b/>
          <w:bCs/>
          <w:noProof/>
          <w:szCs w:val="24"/>
          <w:lang w:eastAsia="ro-RO"/>
        </w:rPr>
        <w:t xml:space="preserve">, conform pct. </w:t>
      </w:r>
      <w:r>
        <w:rPr>
          <w:rFonts w:ascii="Trebuchet MS" w:eastAsia="Times New Roman" w:hAnsi="Trebuchet MS" w:cs="Times New Roman"/>
          <w:b/>
          <w:bCs/>
          <w:noProof/>
          <w:szCs w:val="24"/>
          <w:lang w:eastAsia="ro-RO"/>
        </w:rPr>
        <w:t>2</w:t>
      </w:r>
      <w:r w:rsidRPr="00E82F56">
        <w:rPr>
          <w:rFonts w:ascii="Trebuchet MS" w:eastAsia="Times New Roman" w:hAnsi="Trebuchet MS" w:cs="Times New Roman"/>
          <w:b/>
          <w:bCs/>
          <w:noProof/>
          <w:szCs w:val="24"/>
          <w:lang w:eastAsia="ro-RO"/>
        </w:rPr>
        <w:t xml:space="preserve">, litera </w:t>
      </w:r>
      <w:r>
        <w:rPr>
          <w:rFonts w:ascii="Trebuchet MS" w:eastAsia="Times New Roman" w:hAnsi="Trebuchet MS" w:cs="Times New Roman"/>
          <w:b/>
          <w:bCs/>
          <w:noProof/>
          <w:szCs w:val="24"/>
          <w:lang w:eastAsia="ro-RO"/>
        </w:rPr>
        <w:t xml:space="preserve">a) </w:t>
      </w:r>
    </w:p>
    <w:p w14:paraId="7AD46529" w14:textId="722DF81B" w:rsidR="002F0A92" w:rsidRPr="002F0A92" w:rsidRDefault="002F0A92" w:rsidP="002F0A92">
      <w:pPr>
        <w:ind w:left="360"/>
        <w:contextualSpacing/>
        <w:rPr>
          <w:rFonts w:ascii="Trebuchet MS" w:eastAsia="Times New Roman" w:hAnsi="Trebuchet MS" w:cs="Times New Roman"/>
          <w:noProof/>
          <w:szCs w:val="24"/>
          <w:lang w:eastAsia="ro-RO"/>
        </w:rPr>
      </w:pPr>
      <w:r w:rsidRPr="002F0A92">
        <w:rPr>
          <w:rFonts w:ascii="Trebuchet MS" w:eastAsia="Times New Roman" w:hAnsi="Trebuchet MS" w:cs="Times New Roman"/>
          <w:noProof/>
          <w:szCs w:val="24"/>
          <w:lang w:eastAsia="ro-RO"/>
        </w:rPr>
        <w:t>Eliminarea măsurii 9.1 din Strategia de Dezvoltare Locală Tovishat 2014-2020</w:t>
      </w:r>
    </w:p>
    <w:p w14:paraId="4139E24F" w14:textId="77777777" w:rsidR="002F0A92" w:rsidRPr="00E82F56" w:rsidRDefault="002F0A92" w:rsidP="00BA0CD2">
      <w:pPr>
        <w:keepNext/>
        <w:numPr>
          <w:ilvl w:val="0"/>
          <w:numId w:val="9"/>
        </w:numPr>
        <w:spacing w:before="240" w:after="240" w:line="240" w:lineRule="auto"/>
        <w:jc w:val="both"/>
        <w:outlineLvl w:val="4"/>
        <w:rPr>
          <w:rFonts w:ascii="Trebuchet MS" w:eastAsia="Times New Roman" w:hAnsi="Trebuchet MS" w:cs="Times New Roman"/>
          <w:noProof/>
          <w:szCs w:val="24"/>
          <w:u w:val="single"/>
        </w:rPr>
      </w:pPr>
      <w:r w:rsidRPr="00E82F56">
        <w:rPr>
          <w:rFonts w:ascii="Trebuchet MS" w:eastAsia="Times New Roman" w:hAnsi="Trebuchet MS" w:cs="Times New Roman"/>
          <w:noProof/>
          <w:szCs w:val="24"/>
          <w:u w:val="single"/>
        </w:rPr>
        <w:t xml:space="preserve">Motivele și/sau problemele de implementare care justifică modificarea </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586"/>
      </w:tblGrid>
      <w:tr w:rsidR="002F0A92" w:rsidRPr="00E82F56" w14:paraId="2FD0476C" w14:textId="77777777" w:rsidTr="000B541F">
        <w:trPr>
          <w:trHeight w:val="293"/>
        </w:trPr>
        <w:tc>
          <w:tcPr>
            <w:tcW w:w="5000" w:type="pct"/>
            <w:shd w:val="clear" w:color="auto" w:fill="auto"/>
          </w:tcPr>
          <w:p w14:paraId="7092AA05" w14:textId="423BDFEB" w:rsidR="00672B88" w:rsidRDefault="002F0A92" w:rsidP="000B541F">
            <w:pPr>
              <w:spacing w:after="0" w:line="240" w:lineRule="auto"/>
              <w:jc w:val="both"/>
              <w:rPr>
                <w:rFonts w:ascii="Trebuchet MS" w:eastAsia="Times New Roman" w:hAnsi="Trebuchet MS" w:cs="Times New Roman"/>
                <w:noProof/>
                <w:szCs w:val="24"/>
              </w:rPr>
            </w:pPr>
            <w:r>
              <w:rPr>
                <w:rFonts w:ascii="Trebuchet MS" w:eastAsia="Times New Roman" w:hAnsi="Trebuchet MS" w:cs="Times New Roman"/>
                <w:noProof/>
                <w:szCs w:val="24"/>
              </w:rPr>
              <w:t xml:space="preserve">Solicităm eliminarea măsurii 9.1- </w:t>
            </w:r>
            <w:r w:rsidRPr="00BA0CD2">
              <w:rPr>
                <w:rFonts w:ascii="Trebuchet MS" w:eastAsia="Times New Roman" w:hAnsi="Trebuchet MS" w:cs="Times New Roman"/>
                <w:i/>
                <w:iCs/>
                <w:noProof/>
                <w:szCs w:val="24"/>
              </w:rPr>
              <w:t xml:space="preserve">Înființarea de grupuri și organizații de producători în agricultură </w:t>
            </w:r>
            <w:r>
              <w:rPr>
                <w:rFonts w:ascii="Trebuchet MS" w:eastAsia="Times New Roman" w:hAnsi="Trebuchet MS" w:cs="Times New Roman"/>
                <w:noProof/>
                <w:szCs w:val="24"/>
              </w:rPr>
              <w:t>din cauza lipsei de solicitanți</w:t>
            </w:r>
            <w:r w:rsidR="00BA0CD2">
              <w:rPr>
                <w:rFonts w:ascii="Trebuchet MS" w:eastAsia="Times New Roman" w:hAnsi="Trebuchet MS" w:cs="Times New Roman"/>
                <w:noProof/>
                <w:szCs w:val="24"/>
              </w:rPr>
              <w:t xml:space="preserve"> și a fondurilor insuficiente pentru implementarea măsurii.</w:t>
            </w:r>
          </w:p>
          <w:p w14:paraId="326E7C09" w14:textId="7C9FAAFC" w:rsidR="00BA0CD2" w:rsidRDefault="00BA0CD2" w:rsidP="000B541F">
            <w:pPr>
              <w:spacing w:after="0" w:line="240" w:lineRule="auto"/>
              <w:jc w:val="both"/>
              <w:rPr>
                <w:rFonts w:ascii="Trebuchet MS" w:eastAsia="Times New Roman" w:hAnsi="Trebuchet MS" w:cs="Times New Roman"/>
                <w:noProof/>
                <w:szCs w:val="24"/>
              </w:rPr>
            </w:pPr>
            <w:r>
              <w:rPr>
                <w:rFonts w:ascii="Trebuchet MS" w:eastAsia="Times New Roman" w:hAnsi="Trebuchet MS" w:cs="Times New Roman"/>
                <w:noProof/>
                <w:szCs w:val="24"/>
              </w:rPr>
              <w:t xml:space="preserve">Menționăm că pentru această măsură Asociația GAL Tovishat a avut deschis un apel de selecție în perioada </w:t>
            </w:r>
            <w:r w:rsidRPr="00BA0CD2">
              <w:rPr>
                <w:rFonts w:ascii="Trebuchet MS" w:eastAsia="Times New Roman" w:hAnsi="Trebuchet MS" w:cs="Times New Roman"/>
                <w:noProof/>
                <w:szCs w:val="24"/>
              </w:rPr>
              <w:t>29.03.2019 – 03.05.2019</w:t>
            </w:r>
            <w:r>
              <w:rPr>
                <w:rFonts w:ascii="Trebuchet MS" w:eastAsia="Times New Roman" w:hAnsi="Trebuchet MS" w:cs="Times New Roman"/>
                <w:noProof/>
                <w:szCs w:val="24"/>
              </w:rPr>
              <w:t xml:space="preserve"> și nu a avut nici un deponent.</w:t>
            </w:r>
          </w:p>
          <w:p w14:paraId="146F8F1E" w14:textId="34AE5D70" w:rsidR="00A51AE4" w:rsidRDefault="00A51AE4" w:rsidP="000B541F">
            <w:pPr>
              <w:spacing w:after="0" w:line="240" w:lineRule="auto"/>
              <w:jc w:val="both"/>
              <w:rPr>
                <w:rFonts w:ascii="Trebuchet MS" w:eastAsia="Times New Roman" w:hAnsi="Trebuchet MS" w:cs="Times New Roman"/>
                <w:noProof/>
                <w:szCs w:val="24"/>
              </w:rPr>
            </w:pPr>
            <w:r>
              <w:rPr>
                <w:rFonts w:ascii="Trebuchet MS" w:eastAsia="Times New Roman" w:hAnsi="Trebuchet MS" w:cs="Times New Roman"/>
                <w:noProof/>
                <w:szCs w:val="24"/>
              </w:rPr>
              <w:t>Din întâlnirile de animare</w:t>
            </w:r>
            <w:r w:rsidR="00B17764">
              <w:rPr>
                <w:rFonts w:ascii="Trebuchet MS" w:eastAsia="Times New Roman" w:hAnsi="Trebuchet MS" w:cs="Times New Roman"/>
                <w:noProof/>
                <w:szCs w:val="24"/>
              </w:rPr>
              <w:t xml:space="preserve"> (piețe locale, discuții cu fermieri și cu autoritățile locale) </w:t>
            </w:r>
            <w:r>
              <w:rPr>
                <w:rFonts w:ascii="Trebuchet MS" w:eastAsia="Times New Roman" w:hAnsi="Trebuchet MS" w:cs="Times New Roman"/>
                <w:noProof/>
                <w:szCs w:val="24"/>
              </w:rPr>
              <w:t xml:space="preserve">de la nivelul teritoriului a rezultat  </w:t>
            </w:r>
            <w:r w:rsidR="00B17764">
              <w:rPr>
                <w:rFonts w:ascii="Trebuchet MS" w:eastAsia="Times New Roman" w:hAnsi="Trebuchet MS" w:cs="Times New Roman"/>
                <w:noProof/>
                <w:szCs w:val="24"/>
              </w:rPr>
              <w:t xml:space="preserve">o reticență a oamenilor pentru asociere. </w:t>
            </w:r>
          </w:p>
          <w:p w14:paraId="64ABD9D2" w14:textId="1E7B13F9" w:rsidR="00672B88" w:rsidRPr="00672B88" w:rsidRDefault="00672B88" w:rsidP="000B541F">
            <w:pPr>
              <w:spacing w:after="0" w:line="240" w:lineRule="auto"/>
              <w:jc w:val="both"/>
              <w:rPr>
                <w:rFonts w:ascii="Trebuchet MS" w:eastAsia="Times New Roman" w:hAnsi="Trebuchet MS" w:cs="Times New Roman"/>
                <w:noProof/>
                <w:szCs w:val="24"/>
                <w:lang w:val="en-GB"/>
              </w:rPr>
            </w:pPr>
            <w:r>
              <w:rPr>
                <w:rFonts w:ascii="Trebuchet MS" w:eastAsia="Times New Roman" w:hAnsi="Trebuchet MS" w:cs="Times New Roman"/>
                <w:noProof/>
                <w:szCs w:val="24"/>
              </w:rPr>
              <w:t>Îndeplinirea criteriului de selecție asumat prin SDL</w:t>
            </w:r>
            <w:r w:rsidR="004B4BC4">
              <w:rPr>
                <w:rFonts w:ascii="Trebuchet MS" w:eastAsia="Times New Roman" w:hAnsi="Trebuchet MS" w:cs="Times New Roman"/>
                <w:noProof/>
                <w:szCs w:val="24"/>
              </w:rPr>
              <w:t xml:space="preserve"> </w:t>
            </w:r>
            <w:r w:rsidRPr="000866A2">
              <w:rPr>
                <w:rFonts w:ascii="Trebuchet MS" w:eastAsia="Times New Roman" w:hAnsi="Trebuchet MS" w:cs="Times New Roman"/>
                <w:i/>
                <w:iCs/>
                <w:noProof/>
                <w:szCs w:val="24"/>
              </w:rPr>
              <w:t>CS 3.5</w:t>
            </w:r>
            <w:r w:rsidR="004B4BC4" w:rsidRPr="000866A2">
              <w:rPr>
                <w:rFonts w:ascii="Trebuchet MS" w:eastAsia="Times New Roman" w:hAnsi="Trebuchet MS" w:cs="Times New Roman"/>
                <w:i/>
                <w:iCs/>
                <w:noProof/>
                <w:szCs w:val="24"/>
              </w:rPr>
              <w:t xml:space="preserve">- </w:t>
            </w:r>
            <w:r w:rsidRPr="000866A2">
              <w:rPr>
                <w:rFonts w:ascii="Trebuchet MS" w:eastAsia="Times New Roman" w:hAnsi="Trebuchet MS" w:cs="Times New Roman"/>
                <w:i/>
                <w:iCs/>
                <w:noProof/>
                <w:szCs w:val="24"/>
              </w:rPr>
              <w:t>SDL prevede o măsură dedicată promovării formelor asociative</w:t>
            </w:r>
            <w:r>
              <w:rPr>
                <w:rFonts w:ascii="Trebuchet MS" w:eastAsia="Times New Roman" w:hAnsi="Trebuchet MS" w:cs="Times New Roman"/>
                <w:noProof/>
                <w:szCs w:val="24"/>
              </w:rPr>
              <w:t xml:space="preserve"> va fi îndeplinit prin </w:t>
            </w:r>
            <w:r w:rsidR="004B4BC4">
              <w:rPr>
                <w:rFonts w:ascii="Trebuchet MS" w:eastAsia="Times New Roman" w:hAnsi="Trebuchet MS" w:cs="Times New Roman"/>
                <w:noProof/>
                <w:szCs w:val="24"/>
              </w:rPr>
              <w:t>implementarea măsurii 16.4 din SDL Tovishat.</w:t>
            </w:r>
          </w:p>
        </w:tc>
      </w:tr>
    </w:tbl>
    <w:p w14:paraId="6450D6EB" w14:textId="77777777" w:rsidR="002F0A92" w:rsidRPr="00E82F56" w:rsidRDefault="002F0A92" w:rsidP="00BA0CD2">
      <w:pPr>
        <w:keepNext/>
        <w:numPr>
          <w:ilvl w:val="0"/>
          <w:numId w:val="9"/>
        </w:numPr>
        <w:spacing w:before="240" w:after="240" w:line="240" w:lineRule="auto"/>
        <w:jc w:val="both"/>
        <w:outlineLvl w:val="4"/>
        <w:rPr>
          <w:rFonts w:ascii="Trebuchet MS" w:eastAsia="Times New Roman" w:hAnsi="Trebuchet MS" w:cs="Times New Roman"/>
          <w:noProof/>
          <w:szCs w:val="24"/>
          <w:u w:val="single"/>
        </w:rPr>
      </w:pPr>
      <w:r w:rsidRPr="00E82F56">
        <w:rPr>
          <w:rFonts w:ascii="Trebuchet MS" w:eastAsia="Times New Roman" w:hAnsi="Trebuchet MS" w:cs="Times New Roman"/>
          <w:noProof/>
          <w:szCs w:val="24"/>
          <w:u w:val="single"/>
        </w:rPr>
        <w:t>Modificarea propusă</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586"/>
      </w:tblGrid>
      <w:tr w:rsidR="002F0A92" w:rsidRPr="00E82F56" w14:paraId="3D7DCEA3" w14:textId="77777777" w:rsidTr="000B541F">
        <w:tc>
          <w:tcPr>
            <w:tcW w:w="5000" w:type="pct"/>
            <w:shd w:val="clear" w:color="auto" w:fill="auto"/>
          </w:tcPr>
          <w:p w14:paraId="58D9CE84" w14:textId="52411BA7" w:rsidR="004B4BC4" w:rsidRDefault="004B4BC4" w:rsidP="000B541F">
            <w:pPr>
              <w:spacing w:after="240" w:line="240" w:lineRule="auto"/>
              <w:contextualSpacing/>
              <w:jc w:val="both"/>
              <w:rPr>
                <w:rFonts w:ascii="Trebuchet MS" w:eastAsia="Times New Roman" w:hAnsi="Trebuchet MS" w:cs="Times New Roman"/>
                <w:b/>
                <w:bCs/>
                <w:noProof/>
                <w:szCs w:val="24"/>
                <w:lang w:eastAsia="ro-RO"/>
              </w:rPr>
            </w:pPr>
            <w:r>
              <w:rPr>
                <w:rFonts w:ascii="Trebuchet MS" w:eastAsia="Times New Roman" w:hAnsi="Trebuchet MS" w:cs="Times New Roman"/>
                <w:noProof/>
                <w:szCs w:val="24"/>
              </w:rPr>
              <w:t>Se elimină în întregime M</w:t>
            </w:r>
            <w:r w:rsidRPr="004B4BC4">
              <w:rPr>
                <w:rFonts w:ascii="Trebuchet MS" w:eastAsia="Times New Roman" w:hAnsi="Trebuchet MS" w:cs="Times New Roman"/>
                <w:noProof/>
                <w:szCs w:val="24"/>
                <w:lang w:eastAsia="ro-RO"/>
              </w:rPr>
              <w:t xml:space="preserve">ăsura 9.1- </w:t>
            </w:r>
            <w:r w:rsidRPr="004B4BC4">
              <w:rPr>
                <w:rFonts w:ascii="Trebuchet MS" w:eastAsia="Times New Roman" w:hAnsi="Trebuchet MS" w:cs="Times New Roman"/>
                <w:i/>
                <w:iCs/>
                <w:noProof/>
                <w:szCs w:val="24"/>
              </w:rPr>
              <w:t>Înființarea de grupuri și organizații de producători în agricultură</w:t>
            </w:r>
            <w:r w:rsidRPr="004B4BC4">
              <w:rPr>
                <w:rFonts w:ascii="Trebuchet MS" w:eastAsia="Times New Roman" w:hAnsi="Trebuchet MS" w:cs="Times New Roman"/>
                <w:noProof/>
                <w:szCs w:val="24"/>
              </w:rPr>
              <w:t xml:space="preserve"> din capitolul V</w:t>
            </w:r>
            <w:r w:rsidRPr="004B4BC4">
              <w:rPr>
                <w:rFonts w:ascii="Trebuchet MS" w:eastAsia="Times New Roman" w:hAnsi="Trebuchet MS" w:cs="Times New Roman"/>
                <w:noProof/>
                <w:szCs w:val="24"/>
                <w:lang w:eastAsia="ro-RO"/>
              </w:rPr>
              <w:t xml:space="preserve"> –Prezentarea măsurilor</w:t>
            </w:r>
            <w:r>
              <w:rPr>
                <w:rFonts w:ascii="Trebuchet MS" w:eastAsia="Times New Roman" w:hAnsi="Trebuchet MS" w:cs="Times New Roman"/>
                <w:b/>
                <w:bCs/>
                <w:noProof/>
                <w:szCs w:val="24"/>
                <w:lang w:eastAsia="ro-RO"/>
              </w:rPr>
              <w:t xml:space="preserve"> .</w:t>
            </w:r>
          </w:p>
          <w:p w14:paraId="26CEB6C7" w14:textId="127E9E0F" w:rsidR="000866A2" w:rsidRDefault="000866A2" w:rsidP="000B541F">
            <w:pPr>
              <w:spacing w:after="240" w:line="240" w:lineRule="auto"/>
              <w:contextualSpacing/>
              <w:jc w:val="both"/>
              <w:rPr>
                <w:rFonts w:ascii="Trebuchet MS" w:eastAsia="Times New Roman" w:hAnsi="Trebuchet MS" w:cs="Times New Roman"/>
                <w:noProof/>
                <w:szCs w:val="24"/>
                <w:lang w:eastAsia="ro-RO"/>
              </w:rPr>
            </w:pPr>
            <w:r w:rsidRPr="000866A2">
              <w:rPr>
                <w:rFonts w:ascii="Trebuchet MS" w:eastAsia="Times New Roman" w:hAnsi="Trebuchet MS" w:cs="Times New Roman"/>
                <w:noProof/>
                <w:szCs w:val="24"/>
                <w:lang w:eastAsia="ro-RO"/>
              </w:rPr>
              <w:t>Prezentei cereri de modificare vă ataşăm</w:t>
            </w:r>
            <w:r>
              <w:rPr>
                <w:rFonts w:ascii="Trebuchet MS" w:eastAsia="Times New Roman" w:hAnsi="Trebuchet MS" w:cs="Times New Roman"/>
                <w:noProof/>
                <w:szCs w:val="24"/>
                <w:lang w:eastAsia="ro-RO"/>
              </w:rPr>
              <w:t>:</w:t>
            </w:r>
          </w:p>
          <w:p w14:paraId="1E825B40" w14:textId="4AF1932B" w:rsidR="000866A2" w:rsidRPr="00B17764" w:rsidRDefault="000866A2" w:rsidP="000B541F">
            <w:pPr>
              <w:spacing w:after="240" w:line="240" w:lineRule="auto"/>
              <w:contextualSpacing/>
              <w:jc w:val="both"/>
              <w:rPr>
                <w:rFonts w:ascii="Trebuchet MS" w:eastAsia="Times New Roman" w:hAnsi="Trebuchet MS" w:cs="Times New Roman"/>
                <w:noProof/>
                <w:szCs w:val="24"/>
                <w:lang w:eastAsia="ro-RO"/>
              </w:rPr>
            </w:pPr>
            <w:r w:rsidRPr="00B17764">
              <w:rPr>
                <w:rFonts w:ascii="Trebuchet MS" w:eastAsia="Times New Roman" w:hAnsi="Trebuchet MS" w:cs="Times New Roman"/>
                <w:noProof/>
                <w:szCs w:val="24"/>
                <w:lang w:eastAsia="ro-RO"/>
              </w:rPr>
              <w:t>- Formularul F 2</w:t>
            </w:r>
            <w:r w:rsidR="00B17764" w:rsidRPr="00B17764">
              <w:rPr>
                <w:rFonts w:ascii="Trebuchet MS" w:eastAsia="Times New Roman" w:hAnsi="Trebuchet MS" w:cs="Times New Roman"/>
                <w:noProof/>
                <w:szCs w:val="24"/>
                <w:lang w:eastAsia="ro-RO"/>
              </w:rPr>
              <w:t xml:space="preserve"> – Formular de verificare a apelului de selecție</w:t>
            </w:r>
          </w:p>
          <w:p w14:paraId="74B54373" w14:textId="634C0736" w:rsidR="000866A2" w:rsidRDefault="000866A2" w:rsidP="000B541F">
            <w:pPr>
              <w:spacing w:after="240" w:line="240" w:lineRule="auto"/>
              <w:contextualSpacing/>
              <w:jc w:val="both"/>
              <w:rPr>
                <w:rFonts w:ascii="Trebuchet MS" w:eastAsia="Times New Roman" w:hAnsi="Trebuchet MS" w:cs="Times New Roman"/>
                <w:noProof/>
                <w:szCs w:val="24"/>
                <w:lang w:eastAsia="ro-RO"/>
              </w:rPr>
            </w:pPr>
            <w:r w:rsidRPr="00B17764">
              <w:rPr>
                <w:rFonts w:ascii="Trebuchet MS" w:eastAsia="Times New Roman" w:hAnsi="Trebuchet MS" w:cs="Times New Roman"/>
                <w:noProof/>
                <w:szCs w:val="24"/>
                <w:lang w:eastAsia="ro-RO"/>
              </w:rPr>
              <w:t xml:space="preserve">- Raportul de </w:t>
            </w:r>
            <w:r w:rsidR="00B17764">
              <w:rPr>
                <w:rFonts w:ascii="Trebuchet MS" w:eastAsia="Times New Roman" w:hAnsi="Trebuchet MS" w:cs="Times New Roman"/>
                <w:noProof/>
                <w:szCs w:val="24"/>
                <w:lang w:eastAsia="ro-RO"/>
              </w:rPr>
              <w:t>evaluare nr. 128/06.05.2019</w:t>
            </w:r>
          </w:p>
          <w:p w14:paraId="76BD933B" w14:textId="33651313" w:rsidR="00B17764" w:rsidRPr="000866A2" w:rsidRDefault="00B17764" w:rsidP="000B541F">
            <w:pPr>
              <w:spacing w:after="240" w:line="240" w:lineRule="auto"/>
              <w:contextualSpacing/>
              <w:jc w:val="both"/>
              <w:rPr>
                <w:rFonts w:ascii="Trebuchet MS" w:eastAsia="Times New Roman" w:hAnsi="Trebuchet MS" w:cs="Times New Roman"/>
                <w:noProof/>
                <w:szCs w:val="24"/>
                <w:lang w:eastAsia="ro-RO"/>
              </w:rPr>
            </w:pPr>
            <w:r>
              <w:rPr>
                <w:rFonts w:ascii="Trebuchet MS" w:eastAsia="Times New Roman" w:hAnsi="Trebuchet MS" w:cs="Times New Roman"/>
                <w:noProof/>
                <w:szCs w:val="24"/>
                <w:lang w:eastAsia="ro-RO"/>
              </w:rPr>
              <w:t>- Adresă nr. 129/07.05.2019</w:t>
            </w:r>
          </w:p>
          <w:p w14:paraId="4C170361" w14:textId="3A7670D9" w:rsidR="00136870" w:rsidRDefault="00136870" w:rsidP="00DC0834">
            <w:pPr>
              <w:pStyle w:val="ListParagraph"/>
              <w:rPr>
                <w:lang w:val="ro-RO"/>
              </w:rPr>
            </w:pPr>
          </w:p>
          <w:p w14:paraId="6CD3FF4F" w14:textId="77777777" w:rsidR="00136870" w:rsidRPr="000B7FC8" w:rsidRDefault="00136870" w:rsidP="00DC0834">
            <w:pPr>
              <w:pStyle w:val="ListParagraph"/>
              <w:rPr>
                <w:lang w:val="ro-RO"/>
              </w:rPr>
            </w:pPr>
          </w:p>
          <w:p w14:paraId="0C51E9AA" w14:textId="576BAD07" w:rsidR="00DC0834" w:rsidRPr="00E82F56" w:rsidRDefault="00DC0834" w:rsidP="004F2DF8">
            <w:pPr>
              <w:spacing w:after="240" w:line="240" w:lineRule="auto"/>
              <w:contextualSpacing/>
              <w:jc w:val="both"/>
              <w:rPr>
                <w:rFonts w:ascii="Trebuchet MS" w:eastAsia="Times New Roman" w:hAnsi="Trebuchet MS" w:cs="Times New Roman"/>
                <w:noProof/>
                <w:szCs w:val="24"/>
              </w:rPr>
            </w:pPr>
          </w:p>
        </w:tc>
      </w:tr>
    </w:tbl>
    <w:p w14:paraId="1E6D1FAE" w14:textId="77777777" w:rsidR="002F0A92" w:rsidRPr="00E82F56" w:rsidRDefault="002F0A92" w:rsidP="00BA0CD2">
      <w:pPr>
        <w:keepNext/>
        <w:numPr>
          <w:ilvl w:val="0"/>
          <w:numId w:val="9"/>
        </w:numPr>
        <w:spacing w:before="240" w:after="240" w:line="240" w:lineRule="auto"/>
        <w:jc w:val="both"/>
        <w:outlineLvl w:val="4"/>
        <w:rPr>
          <w:rFonts w:ascii="Trebuchet MS" w:eastAsia="Times New Roman" w:hAnsi="Trebuchet MS" w:cs="Times New Roman"/>
          <w:noProof/>
          <w:szCs w:val="24"/>
          <w:u w:val="single"/>
        </w:rPr>
      </w:pPr>
      <w:r w:rsidRPr="00E82F56">
        <w:rPr>
          <w:rFonts w:ascii="Trebuchet MS" w:eastAsia="Times New Roman" w:hAnsi="Trebuchet MS" w:cs="Times New Roman"/>
          <w:noProof/>
          <w:szCs w:val="24"/>
          <w:u w:val="single"/>
        </w:rPr>
        <w:t>Efectele estimate ale modificării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576"/>
      </w:tblGrid>
      <w:tr w:rsidR="002F0A92" w:rsidRPr="00E82F56" w14:paraId="4F062D0A" w14:textId="77777777" w:rsidTr="000B541F">
        <w:tc>
          <w:tcPr>
            <w:tcW w:w="0" w:type="auto"/>
            <w:shd w:val="clear" w:color="auto" w:fill="auto"/>
          </w:tcPr>
          <w:p w14:paraId="5B650F3B" w14:textId="57EBE59B" w:rsidR="000866A2" w:rsidRPr="00E82F56" w:rsidRDefault="00DB7D41" w:rsidP="000B541F">
            <w:pPr>
              <w:spacing w:after="0" w:line="240" w:lineRule="auto"/>
              <w:jc w:val="both"/>
              <w:rPr>
                <w:rFonts w:ascii="Trebuchet MS" w:eastAsia="Times New Roman" w:hAnsi="Trebuchet MS" w:cs="Times New Roman"/>
                <w:noProof/>
                <w:szCs w:val="24"/>
              </w:rPr>
            </w:pPr>
            <w:r>
              <w:rPr>
                <w:rFonts w:ascii="Trebuchet MS" w:eastAsia="Times New Roman" w:hAnsi="Trebuchet MS" w:cs="Times New Roman"/>
                <w:noProof/>
                <w:szCs w:val="24"/>
              </w:rPr>
              <w:t>Având în vedere că în cadrul apelului de selecție deschis în anul 2019 pentru această măsura nu au existat solicitanți pentru accesarea acestor fonduri, efectul generat de această modificare nu va fi major</w:t>
            </w:r>
            <w:r w:rsidR="00075CE9">
              <w:rPr>
                <w:rFonts w:ascii="Trebuchet MS" w:eastAsia="Times New Roman" w:hAnsi="Trebuchet MS" w:cs="Times New Roman"/>
                <w:noProof/>
                <w:szCs w:val="24"/>
              </w:rPr>
              <w:t xml:space="preserve">. Acest lucru arată reticența oamenilor pentru asociere și </w:t>
            </w:r>
            <w:r w:rsidR="00A51AE4">
              <w:rPr>
                <w:rFonts w:ascii="Trebuchet MS" w:eastAsia="Times New Roman" w:hAnsi="Trebuchet MS" w:cs="Times New Roman"/>
                <w:noProof/>
                <w:szCs w:val="24"/>
              </w:rPr>
              <w:t>obligă Asociația GAL Tovishat să găsească alte forme de sprijin pentru încurajarea participării la grupuri/organizații de producători.</w:t>
            </w:r>
            <w:r w:rsidR="00E11AD2">
              <w:rPr>
                <w:rFonts w:ascii="Trebuchet MS" w:eastAsia="Times New Roman" w:hAnsi="Trebuchet MS" w:cs="Times New Roman"/>
                <w:noProof/>
                <w:szCs w:val="24"/>
              </w:rPr>
              <w:t xml:space="preserve"> În acest sens se dorește alocarea sumei disponibile către măsura 16.4, măsura care contribuie la promovarea formelor asociative.</w:t>
            </w:r>
          </w:p>
        </w:tc>
      </w:tr>
    </w:tbl>
    <w:p w14:paraId="3AFAB3F9" w14:textId="77777777" w:rsidR="002F0A92" w:rsidRPr="00E82F56" w:rsidRDefault="002F0A92" w:rsidP="00BA0CD2">
      <w:pPr>
        <w:keepNext/>
        <w:numPr>
          <w:ilvl w:val="0"/>
          <w:numId w:val="9"/>
        </w:numPr>
        <w:spacing w:before="240" w:after="240" w:line="240" w:lineRule="auto"/>
        <w:jc w:val="both"/>
        <w:outlineLvl w:val="4"/>
        <w:rPr>
          <w:rFonts w:ascii="Trebuchet MS" w:eastAsia="Times New Roman" w:hAnsi="Trebuchet MS" w:cs="Times New Roman"/>
          <w:noProof/>
          <w:szCs w:val="24"/>
          <w:u w:val="single"/>
        </w:rPr>
      </w:pPr>
      <w:r w:rsidRPr="00E82F56">
        <w:rPr>
          <w:rFonts w:ascii="Trebuchet MS" w:eastAsia="Times New Roman" w:hAnsi="Trebuchet MS" w:cs="Times New Roman"/>
          <w:noProof/>
          <w:szCs w:val="24"/>
          <w:u w:val="single"/>
        </w:rPr>
        <w:t>Impactul modificării asupra indicatorilor din SDL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576"/>
      </w:tblGrid>
      <w:tr w:rsidR="002F0A92" w:rsidRPr="00E82F56" w14:paraId="5D3548B1" w14:textId="77777777" w:rsidTr="000B541F">
        <w:trPr>
          <w:trHeight w:val="378"/>
        </w:trPr>
        <w:tc>
          <w:tcPr>
            <w:tcW w:w="0" w:type="auto"/>
            <w:shd w:val="clear" w:color="auto" w:fill="auto"/>
          </w:tcPr>
          <w:p w14:paraId="3ED71B0B" w14:textId="05C1C748" w:rsidR="000866A2" w:rsidRPr="00E82F56" w:rsidRDefault="000866A2" w:rsidP="000B541F">
            <w:pPr>
              <w:spacing w:after="0"/>
              <w:jc w:val="both"/>
              <w:rPr>
                <w:rFonts w:ascii="Trebuchet MS" w:eastAsia="Calibri" w:hAnsi="Trebuchet MS" w:cs="Times New Roman"/>
                <w:noProof/>
                <w:szCs w:val="24"/>
              </w:rPr>
            </w:pPr>
            <w:r>
              <w:rPr>
                <w:rFonts w:ascii="Trebuchet MS" w:eastAsia="Calibri" w:hAnsi="Trebuchet MS" w:cs="Times New Roman"/>
                <w:noProof/>
                <w:szCs w:val="24"/>
              </w:rPr>
              <w:t>Indicatorul de monitorizare va fi eliminat din monitorizarea SDL ca urmare a eliminării măsurii.</w:t>
            </w:r>
          </w:p>
        </w:tc>
      </w:tr>
    </w:tbl>
    <w:p w14:paraId="5096D665" w14:textId="77777777" w:rsidR="004D5C7F" w:rsidRDefault="004D5C7F" w:rsidP="004D5C7F">
      <w:pPr>
        <w:ind w:left="720"/>
        <w:contextualSpacing/>
        <w:rPr>
          <w:rFonts w:ascii="Trebuchet MS" w:eastAsia="Times New Roman" w:hAnsi="Trebuchet MS" w:cs="Times New Roman"/>
          <w:b/>
          <w:bCs/>
          <w:noProof/>
          <w:szCs w:val="24"/>
          <w:lang w:eastAsia="ro-RO"/>
        </w:rPr>
      </w:pPr>
    </w:p>
    <w:p w14:paraId="0CB787B3" w14:textId="68758E4B" w:rsidR="004D5C7F" w:rsidRPr="004D5C7F" w:rsidRDefault="004D5C7F" w:rsidP="004D5C7F">
      <w:pPr>
        <w:pStyle w:val="ListParagraph"/>
        <w:numPr>
          <w:ilvl w:val="0"/>
          <w:numId w:val="17"/>
        </w:numPr>
        <w:spacing w:after="0"/>
        <w:jc w:val="both"/>
        <w:outlineLvl w:val="0"/>
        <w:rPr>
          <w:rFonts w:ascii="Trebuchet MS" w:hAnsi="Trebuchet MS"/>
        </w:rPr>
      </w:pPr>
      <w:r w:rsidRPr="004D5C7F">
        <w:rPr>
          <w:rFonts w:ascii="Trebuchet MS" w:eastAsia="Times New Roman" w:hAnsi="Trebuchet MS" w:cs="Times New Roman"/>
          <w:b/>
          <w:bCs/>
          <w:szCs w:val="24"/>
          <w:lang w:eastAsia="ro-RO"/>
        </w:rPr>
        <w:t xml:space="preserve">DENUMIREA MODIFICĂRII: </w:t>
      </w:r>
      <w:proofErr w:type="spellStart"/>
      <w:r w:rsidRPr="004D5C7F">
        <w:rPr>
          <w:rFonts w:ascii="Trebuchet MS" w:hAnsi="Trebuchet MS"/>
          <w:b/>
        </w:rPr>
        <w:t>Realocare</w:t>
      </w:r>
      <w:proofErr w:type="spellEnd"/>
      <w:r w:rsidRPr="004D5C7F">
        <w:rPr>
          <w:rFonts w:ascii="Trebuchet MS" w:hAnsi="Trebuchet MS"/>
          <w:b/>
        </w:rPr>
        <w:t xml:space="preserve"> </w:t>
      </w:r>
      <w:proofErr w:type="spellStart"/>
      <w:r w:rsidRPr="004D5C7F">
        <w:rPr>
          <w:rFonts w:ascii="Trebuchet MS" w:hAnsi="Trebuchet MS"/>
          <w:b/>
        </w:rPr>
        <w:t>financiară</w:t>
      </w:r>
      <w:proofErr w:type="spellEnd"/>
      <w:r w:rsidRPr="004D5C7F">
        <w:rPr>
          <w:rFonts w:ascii="Trebuchet MS" w:hAnsi="Trebuchet MS"/>
          <w:b/>
        </w:rPr>
        <w:t xml:space="preserve"> </w:t>
      </w:r>
      <w:proofErr w:type="spellStart"/>
      <w:r w:rsidRPr="004D5C7F">
        <w:rPr>
          <w:rFonts w:ascii="Trebuchet MS" w:hAnsi="Trebuchet MS"/>
          <w:b/>
        </w:rPr>
        <w:t>pentru</w:t>
      </w:r>
      <w:proofErr w:type="spellEnd"/>
      <w:r w:rsidRPr="004D5C7F">
        <w:rPr>
          <w:rFonts w:ascii="Trebuchet MS" w:hAnsi="Trebuchet MS"/>
          <w:b/>
        </w:rPr>
        <w:t xml:space="preserve"> </w:t>
      </w:r>
      <w:proofErr w:type="spellStart"/>
      <w:r w:rsidRPr="004D5C7F">
        <w:rPr>
          <w:rFonts w:ascii="Trebuchet MS" w:hAnsi="Trebuchet MS"/>
          <w:b/>
        </w:rPr>
        <w:t>Măsura</w:t>
      </w:r>
      <w:proofErr w:type="spellEnd"/>
      <w:r w:rsidRPr="004D5C7F">
        <w:rPr>
          <w:rFonts w:ascii="Trebuchet MS" w:hAnsi="Trebuchet MS"/>
          <w:b/>
        </w:rPr>
        <w:t xml:space="preserve"> 16.4 - </w:t>
      </w:r>
      <w:proofErr w:type="spellStart"/>
      <w:r w:rsidRPr="004D5C7F">
        <w:rPr>
          <w:rFonts w:ascii="Trebuchet MS" w:hAnsi="Trebuchet MS"/>
          <w:b/>
        </w:rPr>
        <w:t>Sprijin</w:t>
      </w:r>
      <w:proofErr w:type="spellEnd"/>
      <w:r w:rsidRPr="004D5C7F">
        <w:rPr>
          <w:rFonts w:ascii="Trebuchet MS" w:hAnsi="Trebuchet MS"/>
          <w:b/>
        </w:rPr>
        <w:t xml:space="preserve"> </w:t>
      </w:r>
      <w:proofErr w:type="spellStart"/>
      <w:r w:rsidRPr="004D5C7F">
        <w:rPr>
          <w:rFonts w:ascii="Trebuchet MS" w:hAnsi="Trebuchet MS"/>
          <w:b/>
        </w:rPr>
        <w:t>pentru</w:t>
      </w:r>
      <w:proofErr w:type="spellEnd"/>
      <w:r w:rsidRPr="004D5C7F">
        <w:rPr>
          <w:rFonts w:ascii="Trebuchet MS" w:hAnsi="Trebuchet MS"/>
          <w:b/>
        </w:rPr>
        <w:t xml:space="preserve"> </w:t>
      </w:r>
      <w:proofErr w:type="spellStart"/>
      <w:r w:rsidRPr="004D5C7F">
        <w:rPr>
          <w:rFonts w:ascii="Trebuchet MS" w:hAnsi="Trebuchet MS"/>
          <w:b/>
        </w:rPr>
        <w:t>cooperare</w:t>
      </w:r>
      <w:proofErr w:type="spellEnd"/>
      <w:r w:rsidRPr="004D5C7F">
        <w:rPr>
          <w:rFonts w:ascii="Trebuchet MS" w:hAnsi="Trebuchet MS"/>
          <w:b/>
        </w:rPr>
        <w:t xml:space="preserve"> </w:t>
      </w:r>
      <w:proofErr w:type="spellStart"/>
      <w:r w:rsidRPr="004D5C7F">
        <w:rPr>
          <w:rFonts w:ascii="Trebuchet MS" w:hAnsi="Trebuchet MS"/>
          <w:b/>
        </w:rPr>
        <w:t>şi</w:t>
      </w:r>
      <w:proofErr w:type="spellEnd"/>
      <w:r w:rsidRPr="004D5C7F">
        <w:rPr>
          <w:rFonts w:ascii="Trebuchet MS" w:hAnsi="Trebuchet MS"/>
          <w:b/>
        </w:rPr>
        <w:t xml:space="preserve"> </w:t>
      </w:r>
      <w:proofErr w:type="spellStart"/>
      <w:r w:rsidRPr="004D5C7F">
        <w:rPr>
          <w:rFonts w:ascii="Trebuchet MS" w:hAnsi="Trebuchet MS"/>
          <w:b/>
        </w:rPr>
        <w:t>pieţe</w:t>
      </w:r>
      <w:proofErr w:type="spellEnd"/>
      <w:r w:rsidRPr="004D5C7F">
        <w:rPr>
          <w:rFonts w:ascii="Trebuchet MS" w:hAnsi="Trebuchet MS"/>
          <w:b/>
        </w:rPr>
        <w:t xml:space="preserve"> locale de </w:t>
      </w:r>
      <w:proofErr w:type="spellStart"/>
      <w:r w:rsidRPr="004D5C7F">
        <w:rPr>
          <w:rFonts w:ascii="Trebuchet MS" w:hAnsi="Trebuchet MS"/>
          <w:b/>
        </w:rPr>
        <w:t>desfacere</w:t>
      </w:r>
      <w:proofErr w:type="spellEnd"/>
      <w:r w:rsidRPr="004D5C7F">
        <w:rPr>
          <w:rFonts w:ascii="Trebuchet MS" w:hAnsi="Trebuchet MS"/>
          <w:b/>
        </w:rPr>
        <w:t xml:space="preserve"> - </w:t>
      </w:r>
      <w:r w:rsidRPr="004D5C7F">
        <w:rPr>
          <w:rFonts w:ascii="Trebuchet MS" w:hAnsi="Trebuchet MS"/>
        </w:rPr>
        <w:t xml:space="preserve">conform pct.1, </w:t>
      </w:r>
      <w:proofErr w:type="spellStart"/>
      <w:r w:rsidRPr="004D5C7F">
        <w:rPr>
          <w:rFonts w:ascii="Trebuchet MS" w:hAnsi="Trebuchet MS"/>
        </w:rPr>
        <w:t>Modificare</w:t>
      </w:r>
      <w:proofErr w:type="spellEnd"/>
      <w:r w:rsidRPr="004D5C7F">
        <w:rPr>
          <w:rFonts w:ascii="Trebuchet MS" w:hAnsi="Trebuchet MS"/>
        </w:rPr>
        <w:t xml:space="preserve"> </w:t>
      </w:r>
      <w:proofErr w:type="spellStart"/>
      <w:r w:rsidRPr="004D5C7F">
        <w:rPr>
          <w:rFonts w:ascii="Trebuchet MS" w:hAnsi="Trebuchet MS"/>
        </w:rPr>
        <w:t>simplă</w:t>
      </w:r>
      <w:proofErr w:type="spellEnd"/>
      <w:r w:rsidRPr="004D5C7F">
        <w:rPr>
          <w:rFonts w:ascii="Trebuchet MS" w:hAnsi="Trebuchet MS"/>
        </w:rPr>
        <w:t xml:space="preserve">, </w:t>
      </w:r>
      <w:proofErr w:type="spellStart"/>
      <w:r w:rsidRPr="004D5C7F">
        <w:rPr>
          <w:rFonts w:ascii="Trebuchet MS" w:hAnsi="Trebuchet MS"/>
        </w:rPr>
        <w:t>litera</w:t>
      </w:r>
      <w:proofErr w:type="spellEnd"/>
      <w:r w:rsidRPr="004D5C7F">
        <w:rPr>
          <w:rFonts w:ascii="Trebuchet MS" w:hAnsi="Trebuchet MS"/>
        </w:rPr>
        <w:t xml:space="preserve"> c) </w:t>
      </w:r>
      <w:proofErr w:type="spellStart"/>
      <w:r w:rsidRPr="004D5C7F">
        <w:rPr>
          <w:rFonts w:ascii="Trebuchet MS" w:hAnsi="Trebuchet MS"/>
        </w:rPr>
        <w:t>Realocări</w:t>
      </w:r>
      <w:proofErr w:type="spellEnd"/>
      <w:r w:rsidRPr="004D5C7F">
        <w:rPr>
          <w:rFonts w:ascii="Trebuchet MS" w:hAnsi="Trebuchet MS"/>
        </w:rPr>
        <w:t xml:space="preserve"> </w:t>
      </w:r>
      <w:proofErr w:type="spellStart"/>
      <w:r w:rsidRPr="004D5C7F">
        <w:rPr>
          <w:rFonts w:ascii="Trebuchet MS" w:hAnsi="Trebuchet MS"/>
        </w:rPr>
        <w:t>financiare</w:t>
      </w:r>
      <w:proofErr w:type="spellEnd"/>
      <w:r w:rsidRPr="004D5C7F">
        <w:rPr>
          <w:rFonts w:ascii="Trebuchet MS" w:hAnsi="Trebuchet MS"/>
        </w:rPr>
        <w:t xml:space="preserve"> </w:t>
      </w:r>
      <w:proofErr w:type="spellStart"/>
      <w:r w:rsidRPr="004D5C7F">
        <w:rPr>
          <w:rFonts w:ascii="Trebuchet MS" w:hAnsi="Trebuchet MS"/>
        </w:rPr>
        <w:t>între</w:t>
      </w:r>
      <w:proofErr w:type="spellEnd"/>
      <w:r w:rsidRPr="004D5C7F">
        <w:rPr>
          <w:rFonts w:ascii="Trebuchet MS" w:hAnsi="Trebuchet MS"/>
        </w:rPr>
        <w:t xml:space="preserve"> </w:t>
      </w:r>
      <w:proofErr w:type="spellStart"/>
      <w:r w:rsidRPr="004D5C7F">
        <w:rPr>
          <w:rFonts w:ascii="Trebuchet MS" w:hAnsi="Trebuchet MS"/>
        </w:rPr>
        <w:t>priorităţi</w:t>
      </w:r>
      <w:proofErr w:type="spellEnd"/>
      <w:r w:rsidRPr="004D5C7F">
        <w:rPr>
          <w:rFonts w:ascii="Trebuchet MS" w:hAnsi="Trebuchet MS"/>
        </w:rPr>
        <w:t xml:space="preserve"> </w:t>
      </w:r>
      <w:proofErr w:type="spellStart"/>
      <w:r w:rsidRPr="004D5C7F">
        <w:rPr>
          <w:rFonts w:ascii="Trebuchet MS" w:hAnsi="Trebuchet MS"/>
        </w:rPr>
        <w:t>diferite</w:t>
      </w:r>
      <w:proofErr w:type="spellEnd"/>
      <w:r w:rsidRPr="004D5C7F">
        <w:rPr>
          <w:rFonts w:ascii="Trebuchet MS" w:hAnsi="Trebuchet MS"/>
        </w:rPr>
        <w:t xml:space="preserve"> </w:t>
      </w:r>
      <w:proofErr w:type="spellStart"/>
      <w:r w:rsidRPr="004D5C7F">
        <w:rPr>
          <w:rFonts w:ascii="Trebuchet MS" w:hAnsi="Trebuchet MS"/>
        </w:rPr>
        <w:t>până</w:t>
      </w:r>
      <w:proofErr w:type="spellEnd"/>
      <w:r w:rsidRPr="004D5C7F">
        <w:rPr>
          <w:rFonts w:ascii="Trebuchet MS" w:hAnsi="Trebuchet MS"/>
        </w:rPr>
        <w:t xml:space="preserve"> la </w:t>
      </w:r>
      <w:proofErr w:type="spellStart"/>
      <w:r w:rsidRPr="004D5C7F">
        <w:rPr>
          <w:rFonts w:ascii="Trebuchet MS" w:hAnsi="Trebuchet MS"/>
        </w:rPr>
        <w:t>limita</w:t>
      </w:r>
      <w:proofErr w:type="spellEnd"/>
      <w:r w:rsidRPr="004D5C7F">
        <w:rPr>
          <w:rFonts w:ascii="Trebuchet MS" w:hAnsi="Trebuchet MS"/>
        </w:rPr>
        <w:t xml:space="preserve"> de  5% din </w:t>
      </w:r>
      <w:proofErr w:type="spellStart"/>
      <w:r w:rsidRPr="004D5C7F">
        <w:rPr>
          <w:rFonts w:ascii="Trebuchet MS" w:hAnsi="Trebuchet MS"/>
        </w:rPr>
        <w:t>suma</w:t>
      </w:r>
      <w:proofErr w:type="spellEnd"/>
      <w:r w:rsidRPr="004D5C7F">
        <w:rPr>
          <w:rFonts w:ascii="Trebuchet MS" w:hAnsi="Trebuchet MS"/>
        </w:rPr>
        <w:t xml:space="preserve"> </w:t>
      </w:r>
      <w:proofErr w:type="spellStart"/>
      <w:r w:rsidRPr="004D5C7F">
        <w:rPr>
          <w:rFonts w:ascii="Trebuchet MS" w:hAnsi="Trebuchet MS"/>
        </w:rPr>
        <w:t>totală</w:t>
      </w:r>
      <w:proofErr w:type="spellEnd"/>
      <w:r w:rsidRPr="004D5C7F">
        <w:rPr>
          <w:rFonts w:ascii="Trebuchet MS" w:hAnsi="Trebuchet MS"/>
        </w:rPr>
        <w:t xml:space="preserve"> </w:t>
      </w:r>
      <w:proofErr w:type="spellStart"/>
      <w:r w:rsidRPr="004D5C7F">
        <w:rPr>
          <w:rFonts w:ascii="Trebuchet MS" w:hAnsi="Trebuchet MS"/>
        </w:rPr>
        <w:t>alocată</w:t>
      </w:r>
      <w:proofErr w:type="spellEnd"/>
      <w:r w:rsidRPr="004D5C7F">
        <w:rPr>
          <w:rFonts w:ascii="Trebuchet MS" w:hAnsi="Trebuchet MS"/>
        </w:rPr>
        <w:t xml:space="preserve"> </w:t>
      </w:r>
      <w:proofErr w:type="spellStart"/>
      <w:r w:rsidRPr="004D5C7F">
        <w:rPr>
          <w:rFonts w:ascii="Trebuchet MS" w:hAnsi="Trebuchet MS"/>
        </w:rPr>
        <w:t>pentru</w:t>
      </w:r>
      <w:proofErr w:type="spellEnd"/>
      <w:r w:rsidRPr="004D5C7F">
        <w:rPr>
          <w:rFonts w:ascii="Trebuchet MS" w:hAnsi="Trebuchet MS"/>
        </w:rPr>
        <w:t xml:space="preserve"> </w:t>
      </w:r>
      <w:proofErr w:type="spellStart"/>
      <w:r w:rsidRPr="004D5C7F">
        <w:rPr>
          <w:rFonts w:ascii="Trebuchet MS" w:hAnsi="Trebuchet MS"/>
        </w:rPr>
        <w:t>finanţarea</w:t>
      </w:r>
      <w:proofErr w:type="spellEnd"/>
      <w:r w:rsidRPr="004D5C7F">
        <w:rPr>
          <w:rFonts w:ascii="Trebuchet MS" w:hAnsi="Trebuchet MS"/>
        </w:rPr>
        <w:t xml:space="preserve"> </w:t>
      </w:r>
      <w:proofErr w:type="spellStart"/>
      <w:r w:rsidRPr="004D5C7F">
        <w:rPr>
          <w:rFonts w:ascii="Trebuchet MS" w:hAnsi="Trebuchet MS"/>
        </w:rPr>
        <w:t>măsurilor</w:t>
      </w:r>
      <w:proofErr w:type="spellEnd"/>
      <w:r w:rsidRPr="004D5C7F">
        <w:rPr>
          <w:rFonts w:ascii="Trebuchet MS" w:hAnsi="Trebuchet MS"/>
        </w:rPr>
        <w:t xml:space="preserve"> din SDL (</w:t>
      </w:r>
      <w:proofErr w:type="spellStart"/>
      <w:r w:rsidRPr="004D5C7F">
        <w:rPr>
          <w:rFonts w:ascii="Trebuchet MS" w:hAnsi="Trebuchet MS"/>
        </w:rPr>
        <w:t>sM</w:t>
      </w:r>
      <w:proofErr w:type="spellEnd"/>
      <w:r w:rsidRPr="004D5C7F">
        <w:rPr>
          <w:rFonts w:ascii="Trebuchet MS" w:hAnsi="Trebuchet MS"/>
        </w:rPr>
        <w:t xml:space="preserve"> 19.2)</w:t>
      </w:r>
    </w:p>
    <w:p w14:paraId="77DD9758" w14:textId="77777777" w:rsidR="004D5C7F" w:rsidRPr="0094404F" w:rsidRDefault="004D5C7F" w:rsidP="004D5C7F">
      <w:pPr>
        <w:spacing w:after="0"/>
        <w:jc w:val="both"/>
        <w:rPr>
          <w:rFonts w:ascii="Trebuchet MS" w:eastAsia="Times New Roman" w:hAnsi="Trebuchet MS" w:cs="Times New Roman"/>
          <w:b/>
          <w:bCs/>
          <w:szCs w:val="24"/>
          <w:lang w:eastAsia="ro-RO"/>
        </w:rPr>
      </w:pPr>
    </w:p>
    <w:p w14:paraId="0B040974" w14:textId="77777777" w:rsidR="004D5C7F" w:rsidRPr="00BD628B" w:rsidRDefault="004D5C7F" w:rsidP="004D5C7F">
      <w:pPr>
        <w:keepNext/>
        <w:numPr>
          <w:ilvl w:val="0"/>
          <w:numId w:val="15"/>
        </w:numPr>
        <w:spacing w:after="0"/>
        <w:jc w:val="both"/>
        <w:outlineLvl w:val="4"/>
        <w:rPr>
          <w:rFonts w:ascii="Trebuchet MS" w:eastAsia="Times New Roman" w:hAnsi="Trebuchet MS" w:cs="Times New Roman"/>
          <w:noProof/>
          <w:color w:val="000000"/>
          <w:szCs w:val="24"/>
          <w:u w:val="single"/>
          <w:lang w:val="fr-BE"/>
        </w:rPr>
      </w:pPr>
      <w:r w:rsidRPr="00BD628B">
        <w:rPr>
          <w:rFonts w:ascii="Trebuchet MS" w:eastAsia="Times New Roman" w:hAnsi="Trebuchet MS" w:cs="Times New Roman"/>
          <w:noProof/>
          <w:color w:val="000000"/>
          <w:szCs w:val="24"/>
          <w:u w:val="single"/>
          <w:lang w:val="fr-BE"/>
        </w:rPr>
        <w:t xml:space="preserve">Motivele și/sau problemele de implementare care justifică modificarea </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586"/>
      </w:tblGrid>
      <w:tr w:rsidR="004D5C7F" w:rsidRPr="00BD628B" w14:paraId="2F649ECC" w14:textId="77777777" w:rsidTr="006C1DCB">
        <w:trPr>
          <w:trHeight w:val="293"/>
        </w:trPr>
        <w:tc>
          <w:tcPr>
            <w:tcW w:w="5000" w:type="pct"/>
            <w:shd w:val="clear" w:color="auto" w:fill="auto"/>
          </w:tcPr>
          <w:p w14:paraId="34EB4BA2" w14:textId="066E93BE" w:rsidR="004D5C7F" w:rsidRPr="00FE4AEC" w:rsidRDefault="004D5C7F" w:rsidP="006C1DCB">
            <w:pPr>
              <w:spacing w:after="0"/>
              <w:jc w:val="both"/>
              <w:rPr>
                <w:rFonts w:ascii="Trebuchet MS" w:eastAsia="Times New Roman" w:hAnsi="Trebuchet MS" w:cs="Times New Roman"/>
              </w:rPr>
            </w:pPr>
            <w:r w:rsidRPr="00FE4AEC">
              <w:rPr>
                <w:rFonts w:ascii="Trebuchet MS" w:eastAsia="Times New Roman" w:hAnsi="Trebuchet MS" w:cs="Times New Roman"/>
              </w:rPr>
              <w:t>Modificarea vizează creşterea sprijinului financiar pentru beneficiarii acestei măsuri. Justificarea  modificării reiese din dificultatea găsirii de solicitanţi în cadrul teritoriului GAL pentru depunerea u</w:t>
            </w:r>
            <w:r>
              <w:rPr>
                <w:rFonts w:ascii="Trebuchet MS" w:eastAsia="Times New Roman" w:hAnsi="Trebuchet MS" w:cs="Times New Roman"/>
              </w:rPr>
              <w:t xml:space="preserve">nui proiect. În plus, există solicitări din partea potenţialilor solicitanţi de suplimentare de fonduri. De asemenea, crearea de lanţuri scurte sau pieţe locale de desfacere </w:t>
            </w:r>
            <w:r w:rsidRPr="00FE4AEC">
              <w:rPr>
                <w:rFonts w:ascii="Trebuchet MS" w:eastAsia="Times New Roman" w:hAnsi="Trebuchet MS" w:cs="Times New Roman"/>
              </w:rPr>
              <w:t>presupune niş</w:t>
            </w:r>
            <w:r>
              <w:rPr>
                <w:rFonts w:ascii="Trebuchet MS" w:eastAsia="Times New Roman" w:hAnsi="Trebuchet MS" w:cs="Times New Roman"/>
              </w:rPr>
              <w:t>te costuri mari pentru beneficiari</w:t>
            </w:r>
            <w:r w:rsidRPr="00FE4AEC">
              <w:rPr>
                <w:rFonts w:ascii="Trebuchet MS" w:eastAsia="Times New Roman" w:hAnsi="Trebuchet MS" w:cs="Times New Roman"/>
              </w:rPr>
              <w:t>.</w:t>
            </w:r>
          </w:p>
          <w:p w14:paraId="41C14AF0" w14:textId="77777777" w:rsidR="004D5C7F" w:rsidRPr="00912D1D" w:rsidRDefault="004D5C7F" w:rsidP="006C1DCB">
            <w:pPr>
              <w:spacing w:after="0"/>
              <w:jc w:val="both"/>
              <w:rPr>
                <w:rFonts w:ascii="Trebuchet MS" w:eastAsia="Times New Roman" w:hAnsi="Trebuchet MS" w:cs="Times New Roman"/>
              </w:rPr>
            </w:pPr>
            <w:r w:rsidRPr="00FE4AEC">
              <w:rPr>
                <w:rFonts w:ascii="Trebuchet MS" w:eastAsia="Times New Roman" w:hAnsi="Trebuchet MS" w:cs="Times New Roman"/>
              </w:rPr>
              <w:t xml:space="preserve">Prin modificarea ratei sprijinului se vor putea acoperi mai </w:t>
            </w:r>
            <w:r>
              <w:rPr>
                <w:rFonts w:ascii="Trebuchet MS" w:eastAsia="Times New Roman" w:hAnsi="Trebuchet MS" w:cs="Times New Roman"/>
              </w:rPr>
              <w:t>multe costuri aferente lanţurilor scurte sau pieţelor locale de desfacere</w:t>
            </w:r>
            <w:r w:rsidRPr="00FE4AEC">
              <w:rPr>
                <w:rFonts w:ascii="Trebuchet MS" w:eastAsia="Times New Roman" w:hAnsi="Trebuchet MS" w:cs="Times New Roman"/>
              </w:rPr>
              <w:t xml:space="preserve"> şi astfel măsura va prezenta un interes mai mare pentru solicitanţii din microregiune.</w:t>
            </w:r>
          </w:p>
        </w:tc>
      </w:tr>
    </w:tbl>
    <w:p w14:paraId="422CC822" w14:textId="77777777" w:rsidR="004D5C7F" w:rsidRPr="00BD628B" w:rsidRDefault="004D5C7F" w:rsidP="004D5C7F">
      <w:pPr>
        <w:keepNext/>
        <w:numPr>
          <w:ilvl w:val="0"/>
          <w:numId w:val="15"/>
        </w:numPr>
        <w:spacing w:after="0"/>
        <w:jc w:val="both"/>
        <w:outlineLvl w:val="4"/>
        <w:rPr>
          <w:rFonts w:ascii="Trebuchet MS" w:eastAsia="Times New Roman" w:hAnsi="Trebuchet MS" w:cs="Times New Roman"/>
          <w:noProof/>
          <w:color w:val="000000"/>
          <w:szCs w:val="24"/>
          <w:u w:val="single"/>
          <w:lang w:val="fr-BE"/>
        </w:rPr>
      </w:pPr>
      <w:r w:rsidRPr="00BD628B">
        <w:rPr>
          <w:rFonts w:ascii="Trebuchet MS" w:eastAsia="Times New Roman" w:hAnsi="Trebuchet MS" w:cs="Times New Roman"/>
          <w:noProof/>
          <w:color w:val="000000"/>
          <w:szCs w:val="24"/>
          <w:u w:val="single"/>
          <w:lang w:val="fr-BE"/>
        </w:rPr>
        <w:t>Modificarea propusă</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586"/>
      </w:tblGrid>
      <w:tr w:rsidR="004D5C7F" w:rsidRPr="00BD628B" w14:paraId="018F0AA1" w14:textId="77777777" w:rsidTr="00B669A6">
        <w:trPr>
          <w:trHeight w:val="2374"/>
        </w:trPr>
        <w:tc>
          <w:tcPr>
            <w:tcW w:w="5000" w:type="pct"/>
            <w:shd w:val="clear" w:color="auto" w:fill="auto"/>
          </w:tcPr>
          <w:p w14:paraId="4B0699E4" w14:textId="17156630" w:rsidR="004D5C7F" w:rsidRPr="00FE4AEC" w:rsidRDefault="004D5C7F" w:rsidP="006C1DCB">
            <w:pPr>
              <w:spacing w:after="240"/>
              <w:jc w:val="both"/>
              <w:rPr>
                <w:rFonts w:ascii="Trebuchet MS" w:eastAsia="Times New Roman" w:hAnsi="Trebuchet MS" w:cs="Times New Roman"/>
                <w:noProof/>
                <w:szCs w:val="24"/>
              </w:rPr>
            </w:pPr>
            <w:r w:rsidRPr="00FE4AEC">
              <w:rPr>
                <w:rFonts w:ascii="Trebuchet MS" w:eastAsia="Times New Roman" w:hAnsi="Trebuchet MS" w:cs="Times New Roman"/>
                <w:noProof/>
                <w:szCs w:val="24"/>
              </w:rPr>
              <w:t>Se propune modificarea Planului de finanţare al SDL Tovishat p</w:t>
            </w:r>
            <w:r>
              <w:rPr>
                <w:rFonts w:ascii="Trebuchet MS" w:eastAsia="Times New Roman" w:hAnsi="Trebuchet MS" w:cs="Times New Roman"/>
                <w:noProof/>
                <w:szCs w:val="24"/>
              </w:rPr>
              <w:t>rin realocarea sumei de 4.340,16</w:t>
            </w:r>
            <w:r w:rsidRPr="00FE4AEC">
              <w:rPr>
                <w:rFonts w:ascii="Trebuchet MS" w:eastAsia="Times New Roman" w:hAnsi="Trebuchet MS" w:cs="Times New Roman"/>
                <w:noProof/>
                <w:szCs w:val="24"/>
              </w:rPr>
              <w:t xml:space="preserve"> euro</w:t>
            </w:r>
            <w:r>
              <w:rPr>
                <w:rFonts w:ascii="Trebuchet MS" w:eastAsia="Times New Roman" w:hAnsi="Trebuchet MS" w:cs="Times New Roman"/>
                <w:noProof/>
                <w:szCs w:val="24"/>
              </w:rPr>
              <w:t xml:space="preserve"> de la prioritatea 3, măsura 9.1</w:t>
            </w:r>
            <w:r w:rsidRPr="00FE4AEC">
              <w:rPr>
                <w:rFonts w:ascii="Trebuchet MS" w:eastAsia="Times New Roman" w:hAnsi="Trebuchet MS" w:cs="Times New Roman"/>
                <w:noProof/>
                <w:szCs w:val="24"/>
              </w:rPr>
              <w:t xml:space="preserve"> la</w:t>
            </w:r>
            <w:r>
              <w:rPr>
                <w:rFonts w:ascii="Trebuchet MS" w:eastAsia="Times New Roman" w:hAnsi="Trebuchet MS" w:cs="Times New Roman"/>
                <w:noProof/>
                <w:szCs w:val="24"/>
              </w:rPr>
              <w:t xml:space="preserve"> prioritatea 1, măsura 16.4</w:t>
            </w:r>
            <w:r w:rsidRPr="00FE4AEC">
              <w:rPr>
                <w:rFonts w:ascii="Trebuchet MS" w:eastAsia="Times New Roman" w:hAnsi="Trebuchet MS" w:cs="Times New Roman"/>
                <w:noProof/>
                <w:szCs w:val="24"/>
              </w:rPr>
              <w:t>.</w:t>
            </w:r>
            <w:r>
              <w:rPr>
                <w:rFonts w:ascii="Trebuchet MS" w:eastAsia="Times New Roman" w:hAnsi="Trebuchet MS" w:cs="Times New Roman"/>
                <w:noProof/>
                <w:szCs w:val="24"/>
              </w:rPr>
              <w:t xml:space="preserve"> </w:t>
            </w:r>
            <w:r w:rsidRPr="00FE4AEC">
              <w:rPr>
                <w:rFonts w:ascii="Trebuchet MS" w:eastAsia="Times New Roman" w:hAnsi="Trebuchet MS" w:cs="Times New Roman"/>
                <w:noProof/>
                <w:szCs w:val="24"/>
              </w:rPr>
              <w:t>Astfel sprijinul financiar acordat pentr</w:t>
            </w:r>
            <w:r>
              <w:rPr>
                <w:rFonts w:ascii="Trebuchet MS" w:eastAsia="Times New Roman" w:hAnsi="Trebuchet MS" w:cs="Times New Roman"/>
                <w:noProof/>
                <w:szCs w:val="24"/>
              </w:rPr>
              <w:t xml:space="preserve">u beneficiar va creşte de la </w:t>
            </w:r>
            <w:r>
              <w:rPr>
                <w:rFonts w:ascii="Trebuchet MS" w:eastAsia="Times New Roman" w:hAnsi="Trebuchet MS" w:cs="Times New Roman"/>
                <w:noProof/>
              </w:rPr>
              <w:t>18.921,21</w:t>
            </w:r>
            <w:r w:rsidRPr="00B624C1">
              <w:rPr>
                <w:rFonts w:ascii="Trebuchet MS" w:eastAsia="Times New Roman" w:hAnsi="Trebuchet MS" w:cs="Times New Roman"/>
                <w:noProof/>
              </w:rPr>
              <w:t xml:space="preserve"> </w:t>
            </w:r>
            <w:r w:rsidRPr="00FE4AEC">
              <w:rPr>
                <w:rFonts w:ascii="Trebuchet MS" w:eastAsia="Times New Roman" w:hAnsi="Trebuchet MS" w:cs="Times New Roman"/>
                <w:noProof/>
                <w:szCs w:val="24"/>
              </w:rPr>
              <w:t xml:space="preserve"> </w:t>
            </w:r>
            <w:r>
              <w:rPr>
                <w:rFonts w:ascii="Trebuchet MS" w:eastAsia="Times New Roman" w:hAnsi="Trebuchet MS" w:cs="Times New Roman"/>
                <w:noProof/>
                <w:szCs w:val="24"/>
              </w:rPr>
              <w:t xml:space="preserve">euro la </w:t>
            </w:r>
            <w:r w:rsidR="00B669A6" w:rsidRPr="00B669A6">
              <w:rPr>
                <w:rFonts w:ascii="Trebuchet MS" w:eastAsia="Times New Roman" w:hAnsi="Trebuchet MS" w:cs="Times New Roman"/>
                <w:noProof/>
                <w:szCs w:val="24"/>
              </w:rPr>
              <w:t>23</w:t>
            </w:r>
            <w:r w:rsidR="00B669A6">
              <w:rPr>
                <w:rFonts w:ascii="Trebuchet MS" w:eastAsia="Times New Roman" w:hAnsi="Trebuchet MS" w:cs="Times New Roman"/>
                <w:noProof/>
                <w:szCs w:val="24"/>
              </w:rPr>
              <w:t>.</w:t>
            </w:r>
            <w:r w:rsidR="00B669A6" w:rsidRPr="00B669A6">
              <w:rPr>
                <w:rFonts w:ascii="Trebuchet MS" w:eastAsia="Times New Roman" w:hAnsi="Trebuchet MS" w:cs="Times New Roman"/>
                <w:noProof/>
                <w:szCs w:val="24"/>
              </w:rPr>
              <w:t>261</w:t>
            </w:r>
            <w:r w:rsidR="007B3095">
              <w:rPr>
                <w:rFonts w:ascii="Trebuchet MS" w:eastAsia="Times New Roman" w:hAnsi="Trebuchet MS" w:cs="Times New Roman"/>
                <w:noProof/>
                <w:szCs w:val="24"/>
              </w:rPr>
              <w:t>,</w:t>
            </w:r>
            <w:r w:rsidR="00B669A6" w:rsidRPr="00B669A6">
              <w:rPr>
                <w:rFonts w:ascii="Trebuchet MS" w:eastAsia="Times New Roman" w:hAnsi="Trebuchet MS" w:cs="Times New Roman"/>
                <w:noProof/>
                <w:szCs w:val="24"/>
              </w:rPr>
              <w:t>37</w:t>
            </w:r>
            <w:r w:rsidR="00B669A6">
              <w:rPr>
                <w:rFonts w:ascii="Trebuchet MS" w:eastAsia="Times New Roman" w:hAnsi="Trebuchet MS" w:cs="Times New Roman"/>
                <w:noProof/>
                <w:szCs w:val="24"/>
              </w:rPr>
              <w:t xml:space="preserve"> </w:t>
            </w:r>
            <w:r w:rsidRPr="00FE4AEC">
              <w:rPr>
                <w:rFonts w:ascii="Trebuchet MS" w:eastAsia="Times New Roman" w:hAnsi="Trebuchet MS" w:cs="Times New Roman"/>
                <w:noProof/>
                <w:szCs w:val="24"/>
              </w:rPr>
              <w:t>euro.</w:t>
            </w:r>
          </w:p>
          <w:p w14:paraId="16D84300" w14:textId="1EEB863B" w:rsidR="004D5C7F" w:rsidRPr="00B669A6" w:rsidRDefault="004D5C7F" w:rsidP="00B669A6">
            <w:pPr>
              <w:spacing w:after="240"/>
              <w:jc w:val="both"/>
              <w:rPr>
                <w:rFonts w:ascii="Trebuchet MS" w:eastAsia="Times New Roman" w:hAnsi="Trebuchet MS"/>
                <w:noProof/>
              </w:rPr>
            </w:pPr>
            <w:r w:rsidRPr="00FE4AEC">
              <w:rPr>
                <w:rFonts w:ascii="Trebuchet MS" w:eastAsia="Times New Roman" w:hAnsi="Trebuchet MS" w:cs="Times New Roman"/>
                <w:noProof/>
                <w:szCs w:val="24"/>
              </w:rPr>
              <w:t xml:space="preserve">Suma realocată este disponibilă deoarece  </w:t>
            </w:r>
            <w:r>
              <w:rPr>
                <w:rFonts w:ascii="Trebuchet MS" w:eastAsia="Times New Roman" w:hAnsi="Trebuchet MS"/>
                <w:noProof/>
              </w:rPr>
              <w:t xml:space="preserve">măsura </w:t>
            </w:r>
            <w:r w:rsidR="00B669A6">
              <w:rPr>
                <w:rFonts w:ascii="Trebuchet MS" w:eastAsia="Times New Roman" w:hAnsi="Trebuchet MS"/>
                <w:noProof/>
              </w:rPr>
              <w:t>9.1</w:t>
            </w:r>
            <w:r>
              <w:rPr>
                <w:rFonts w:ascii="Trebuchet MS" w:eastAsia="Times New Roman" w:hAnsi="Trebuchet MS"/>
                <w:noProof/>
              </w:rPr>
              <w:t xml:space="preserve"> a avut </w:t>
            </w:r>
            <w:r w:rsidR="00B669A6">
              <w:rPr>
                <w:rFonts w:ascii="Trebuchet MS" w:eastAsia="Times New Roman" w:hAnsi="Trebuchet MS"/>
                <w:noProof/>
              </w:rPr>
              <w:t>un apel</w:t>
            </w:r>
            <w:r w:rsidRPr="00FE4AEC">
              <w:rPr>
                <w:rFonts w:ascii="Trebuchet MS" w:eastAsia="Times New Roman" w:hAnsi="Trebuchet MS"/>
                <w:noProof/>
              </w:rPr>
              <w:t xml:space="preserve"> de selecţie deschis, ses</w:t>
            </w:r>
            <w:r>
              <w:rPr>
                <w:rFonts w:ascii="Trebuchet MS" w:eastAsia="Times New Roman" w:hAnsi="Trebuchet MS"/>
                <w:noProof/>
              </w:rPr>
              <w:t>iun</w:t>
            </w:r>
            <w:r w:rsidR="00B669A6">
              <w:rPr>
                <w:rFonts w:ascii="Trebuchet MS" w:eastAsia="Times New Roman" w:hAnsi="Trebuchet MS"/>
                <w:noProof/>
              </w:rPr>
              <w:t>e</w:t>
            </w:r>
            <w:r>
              <w:rPr>
                <w:rFonts w:ascii="Trebuchet MS" w:eastAsia="Times New Roman" w:hAnsi="Trebuchet MS"/>
                <w:noProof/>
              </w:rPr>
              <w:t xml:space="preserve"> în care </w:t>
            </w:r>
            <w:r w:rsidR="00B669A6">
              <w:rPr>
                <w:rFonts w:ascii="Trebuchet MS" w:eastAsia="Times New Roman" w:hAnsi="Trebuchet MS"/>
                <w:noProof/>
              </w:rPr>
              <w:t>nu a fost depus nici un proiect. În cadrul acestei modificări a SDL Tovishat se solicită eliminarea măsurii 9.1, astfel suma alocată acestei măsuri devine disponibilă și se poate realoca măsurii 16.4.</w:t>
            </w:r>
          </w:p>
        </w:tc>
      </w:tr>
    </w:tbl>
    <w:p w14:paraId="67977BBB" w14:textId="77777777" w:rsidR="004D5C7F" w:rsidRPr="00BD628B" w:rsidRDefault="004D5C7F" w:rsidP="004D5C7F">
      <w:pPr>
        <w:keepNext/>
        <w:numPr>
          <w:ilvl w:val="0"/>
          <w:numId w:val="15"/>
        </w:numPr>
        <w:spacing w:after="0"/>
        <w:jc w:val="both"/>
        <w:outlineLvl w:val="4"/>
        <w:rPr>
          <w:rFonts w:ascii="Trebuchet MS" w:eastAsia="Times New Roman" w:hAnsi="Trebuchet MS" w:cs="Times New Roman"/>
          <w:noProof/>
          <w:color w:val="000000"/>
          <w:szCs w:val="24"/>
          <w:u w:val="single"/>
          <w:lang w:val="fr-BE"/>
        </w:rPr>
      </w:pPr>
      <w:r w:rsidRPr="00BD628B">
        <w:rPr>
          <w:rFonts w:ascii="Trebuchet MS" w:eastAsia="Times New Roman" w:hAnsi="Trebuchet MS" w:cs="Times New Roman"/>
          <w:noProof/>
          <w:color w:val="000000"/>
          <w:szCs w:val="24"/>
          <w:u w:val="single"/>
          <w:lang w:val="fr-BE"/>
        </w:rPr>
        <w:t>Efectele estimate ale modificării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576"/>
      </w:tblGrid>
      <w:tr w:rsidR="004D5C7F" w:rsidRPr="00BD628B" w14:paraId="7F4E6BD9" w14:textId="77777777" w:rsidTr="006C1DCB">
        <w:tc>
          <w:tcPr>
            <w:tcW w:w="0" w:type="auto"/>
            <w:shd w:val="clear" w:color="auto" w:fill="auto"/>
          </w:tcPr>
          <w:p w14:paraId="3972AC72" w14:textId="65ABA304" w:rsidR="004D5C7F" w:rsidRPr="00FD5FE3" w:rsidRDefault="004D5C7F" w:rsidP="006C1DCB">
            <w:pPr>
              <w:pStyle w:val="Default"/>
              <w:spacing w:line="276" w:lineRule="auto"/>
              <w:jc w:val="both"/>
              <w:rPr>
                <w:rFonts w:ascii="Trebuchet MS" w:hAnsi="Trebuchet MS"/>
                <w:sz w:val="22"/>
                <w:szCs w:val="22"/>
              </w:rPr>
            </w:pPr>
            <w:r w:rsidRPr="00FD5FE3">
              <w:rPr>
                <w:rFonts w:ascii="Trebuchet MS" w:eastAsia="Times New Roman" w:hAnsi="Trebuchet MS"/>
                <w:noProof/>
                <w:sz w:val="22"/>
                <w:szCs w:val="22"/>
              </w:rPr>
              <w:t xml:space="preserve">Ca urmare a realocării financiare va creşte interesul pentru depunerea de proiecte în cadrul acestei măsuri şi se vor putea acoperi mai multe cheltuieli pentru crearea de pieţe locale de desfacere sau lanţuri scurte .Sprijinul acordat va creşte  de la </w:t>
            </w:r>
            <w:r w:rsidR="00B669A6">
              <w:rPr>
                <w:rFonts w:ascii="Trebuchet MS" w:eastAsia="Times New Roman" w:hAnsi="Trebuchet MS"/>
                <w:noProof/>
              </w:rPr>
              <w:t>18.921,21</w:t>
            </w:r>
            <w:r w:rsidR="00B669A6" w:rsidRPr="00B624C1">
              <w:rPr>
                <w:rFonts w:ascii="Trebuchet MS" w:eastAsia="Times New Roman" w:hAnsi="Trebuchet MS"/>
                <w:noProof/>
              </w:rPr>
              <w:t xml:space="preserve"> </w:t>
            </w:r>
            <w:r w:rsidR="00B669A6" w:rsidRPr="00FE4AEC">
              <w:rPr>
                <w:rFonts w:ascii="Trebuchet MS" w:eastAsia="Times New Roman" w:hAnsi="Trebuchet MS"/>
                <w:noProof/>
              </w:rPr>
              <w:t xml:space="preserve"> </w:t>
            </w:r>
            <w:r w:rsidR="00B669A6">
              <w:rPr>
                <w:rFonts w:ascii="Trebuchet MS" w:eastAsia="Times New Roman" w:hAnsi="Trebuchet MS"/>
                <w:noProof/>
              </w:rPr>
              <w:t xml:space="preserve">euro la </w:t>
            </w:r>
            <w:r w:rsidR="00B669A6" w:rsidRPr="00B669A6">
              <w:rPr>
                <w:rFonts w:ascii="Trebuchet MS" w:eastAsia="Times New Roman" w:hAnsi="Trebuchet MS"/>
                <w:noProof/>
              </w:rPr>
              <w:t>23</w:t>
            </w:r>
            <w:r w:rsidR="00B669A6">
              <w:rPr>
                <w:rFonts w:ascii="Trebuchet MS" w:eastAsia="Times New Roman" w:hAnsi="Trebuchet MS"/>
                <w:noProof/>
              </w:rPr>
              <w:t>.</w:t>
            </w:r>
            <w:r w:rsidR="00B669A6" w:rsidRPr="00B669A6">
              <w:rPr>
                <w:rFonts w:ascii="Trebuchet MS" w:eastAsia="Times New Roman" w:hAnsi="Trebuchet MS"/>
                <w:noProof/>
              </w:rPr>
              <w:t>261</w:t>
            </w:r>
            <w:r w:rsidR="007B3095">
              <w:rPr>
                <w:rFonts w:ascii="Trebuchet MS" w:eastAsia="Times New Roman" w:hAnsi="Trebuchet MS"/>
                <w:noProof/>
              </w:rPr>
              <w:t>,</w:t>
            </w:r>
            <w:r w:rsidR="00B669A6" w:rsidRPr="00B669A6">
              <w:rPr>
                <w:rFonts w:ascii="Trebuchet MS" w:eastAsia="Times New Roman" w:hAnsi="Trebuchet MS"/>
                <w:noProof/>
              </w:rPr>
              <w:t>37</w:t>
            </w:r>
            <w:r w:rsidR="00B669A6">
              <w:rPr>
                <w:rFonts w:ascii="Trebuchet MS" w:eastAsia="Times New Roman" w:hAnsi="Trebuchet MS"/>
                <w:noProof/>
              </w:rPr>
              <w:t xml:space="preserve"> </w:t>
            </w:r>
            <w:r w:rsidR="00B669A6" w:rsidRPr="00FE4AEC">
              <w:rPr>
                <w:rFonts w:ascii="Trebuchet MS" w:eastAsia="Times New Roman" w:hAnsi="Trebuchet MS"/>
                <w:noProof/>
              </w:rPr>
              <w:t>euro.</w:t>
            </w:r>
          </w:p>
        </w:tc>
      </w:tr>
    </w:tbl>
    <w:p w14:paraId="7E8C6D3F" w14:textId="77777777" w:rsidR="004D5C7F" w:rsidRPr="00FB749C" w:rsidRDefault="004D5C7F" w:rsidP="004D5C7F">
      <w:pPr>
        <w:keepNext/>
        <w:numPr>
          <w:ilvl w:val="0"/>
          <w:numId w:val="15"/>
        </w:numPr>
        <w:spacing w:after="0"/>
        <w:jc w:val="both"/>
        <w:outlineLvl w:val="4"/>
        <w:rPr>
          <w:rFonts w:ascii="Trebuchet MS" w:eastAsia="Times New Roman" w:hAnsi="Trebuchet MS" w:cs="Times New Roman"/>
          <w:noProof/>
          <w:color w:val="000000"/>
          <w:szCs w:val="24"/>
          <w:u w:val="single"/>
        </w:rPr>
      </w:pPr>
      <w:r w:rsidRPr="00FB749C">
        <w:rPr>
          <w:rFonts w:ascii="Trebuchet MS" w:eastAsia="Times New Roman" w:hAnsi="Trebuchet MS" w:cs="Times New Roman"/>
          <w:noProof/>
          <w:color w:val="000000"/>
          <w:szCs w:val="24"/>
          <w:u w:val="single"/>
        </w:rPr>
        <w:t>Impactul modificării asupra indicatorilor din SDL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576"/>
      </w:tblGrid>
      <w:tr w:rsidR="004D5C7F" w:rsidRPr="00BD628B" w14:paraId="4EB77471" w14:textId="77777777" w:rsidTr="006C1DCB">
        <w:trPr>
          <w:trHeight w:val="378"/>
        </w:trPr>
        <w:tc>
          <w:tcPr>
            <w:tcW w:w="0" w:type="auto"/>
            <w:shd w:val="clear" w:color="auto" w:fill="auto"/>
          </w:tcPr>
          <w:p w14:paraId="237B5D4F" w14:textId="2DCC3344" w:rsidR="004D5C7F" w:rsidRPr="00FE4AEC" w:rsidRDefault="004D5C7F" w:rsidP="006C1DCB">
            <w:pPr>
              <w:spacing w:after="0"/>
              <w:jc w:val="both"/>
              <w:rPr>
                <w:rFonts w:ascii="Trebuchet MS" w:hAnsi="Trebuchet MS" w:cs="Times New Roman"/>
                <w:szCs w:val="24"/>
              </w:rPr>
            </w:pPr>
            <w:r w:rsidRPr="00FE4AEC">
              <w:rPr>
                <w:rFonts w:ascii="Trebuchet MS" w:hAnsi="Trebuchet MS" w:cs="Times New Roman"/>
                <w:szCs w:val="24"/>
              </w:rPr>
              <w:t>Această modificare nu are efect asupra indicatorului d</w:t>
            </w:r>
            <w:r>
              <w:rPr>
                <w:rFonts w:ascii="Trebuchet MS" w:hAnsi="Trebuchet MS" w:cs="Times New Roman"/>
                <w:szCs w:val="24"/>
              </w:rPr>
              <w:t>e monitorizare aferent măsurii 16.4</w:t>
            </w:r>
            <w:r w:rsidRPr="00FE4AEC">
              <w:rPr>
                <w:rFonts w:ascii="Trebuchet MS" w:hAnsi="Trebuchet MS" w:cs="Times New Roman"/>
                <w:szCs w:val="24"/>
              </w:rPr>
              <w:t>.</w:t>
            </w:r>
          </w:p>
        </w:tc>
      </w:tr>
    </w:tbl>
    <w:p w14:paraId="7B2F1D94" w14:textId="15F14093" w:rsidR="004D5C7F" w:rsidRPr="00B669A6" w:rsidRDefault="004D5C7F" w:rsidP="00B669A6">
      <w:pPr>
        <w:pStyle w:val="Heading1"/>
        <w:numPr>
          <w:ilvl w:val="0"/>
          <w:numId w:val="17"/>
        </w:numPr>
        <w:jc w:val="both"/>
        <w:rPr>
          <w:rFonts w:ascii="Trebuchet MS" w:hAnsi="Trebuchet MS"/>
          <w:b/>
          <w:color w:val="auto"/>
          <w:sz w:val="22"/>
          <w:szCs w:val="22"/>
        </w:rPr>
      </w:pPr>
      <w:r w:rsidRPr="00B669A6">
        <w:rPr>
          <w:rFonts w:ascii="Trebuchet MS" w:hAnsi="Trebuchet MS"/>
          <w:color w:val="auto"/>
          <w:sz w:val="22"/>
          <w:szCs w:val="22"/>
        </w:rPr>
        <w:t>DENUMIREA MODIFICĂRII Adaptarea sumei (aplicabile) şi ratei sprijinului pentru Măsura 16.4 la noua alocare financiară din SDL Tovishat - conform pct.3,</w:t>
      </w:r>
      <w:r w:rsidR="0085079C">
        <w:rPr>
          <w:rFonts w:ascii="Trebuchet MS" w:hAnsi="Trebuchet MS"/>
          <w:color w:val="auto"/>
          <w:sz w:val="22"/>
          <w:szCs w:val="22"/>
        </w:rPr>
        <w:t xml:space="preserve"> </w:t>
      </w:r>
      <w:r w:rsidRPr="00B669A6">
        <w:rPr>
          <w:rFonts w:ascii="Trebuchet MS" w:hAnsi="Trebuchet MS"/>
          <w:color w:val="auto"/>
          <w:sz w:val="22"/>
          <w:szCs w:val="22"/>
        </w:rPr>
        <w:t>Modificare legislative şi administrative, litera e Actualizarea capitolului V – Descrierea măsurilor din SDL, secţiunea 9.</w:t>
      </w:r>
    </w:p>
    <w:p w14:paraId="598EB924" w14:textId="77777777" w:rsidR="004D5C7F" w:rsidRPr="00BD628B" w:rsidRDefault="004D5C7F" w:rsidP="004D5C7F">
      <w:pPr>
        <w:keepNext/>
        <w:numPr>
          <w:ilvl w:val="0"/>
          <w:numId w:val="16"/>
        </w:numPr>
        <w:spacing w:before="240" w:after="240" w:line="240" w:lineRule="auto"/>
        <w:jc w:val="both"/>
        <w:outlineLvl w:val="4"/>
        <w:rPr>
          <w:rFonts w:ascii="Trebuchet MS" w:eastAsia="Times New Roman" w:hAnsi="Trebuchet MS" w:cs="Times New Roman"/>
          <w:noProof/>
          <w:color w:val="000000"/>
          <w:szCs w:val="24"/>
          <w:u w:val="single"/>
          <w:lang w:val="fr-BE"/>
        </w:rPr>
      </w:pPr>
      <w:r w:rsidRPr="00BD628B">
        <w:rPr>
          <w:rFonts w:ascii="Trebuchet MS" w:eastAsia="Times New Roman" w:hAnsi="Trebuchet MS" w:cs="Times New Roman"/>
          <w:noProof/>
          <w:color w:val="000000"/>
          <w:szCs w:val="24"/>
          <w:u w:val="single"/>
          <w:lang w:val="fr-BE"/>
        </w:rPr>
        <w:t xml:space="preserve">Motivele și/sau problemele de implementare care justifică modificarea </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586"/>
      </w:tblGrid>
      <w:tr w:rsidR="004D5C7F" w:rsidRPr="00BD628B" w14:paraId="62F5A453" w14:textId="77777777" w:rsidTr="006C1DCB">
        <w:trPr>
          <w:trHeight w:val="293"/>
        </w:trPr>
        <w:tc>
          <w:tcPr>
            <w:tcW w:w="5000" w:type="pct"/>
            <w:shd w:val="clear" w:color="auto" w:fill="auto"/>
          </w:tcPr>
          <w:p w14:paraId="53617604" w14:textId="77777777" w:rsidR="004D5C7F" w:rsidRPr="000E1655" w:rsidRDefault="004D5C7F" w:rsidP="006C1DCB">
            <w:pPr>
              <w:spacing w:after="0"/>
              <w:jc w:val="both"/>
              <w:rPr>
                <w:rFonts w:ascii="Trebuchet MS" w:eastAsia="Times New Roman" w:hAnsi="Trebuchet MS" w:cs="Times New Roman"/>
                <w:lang w:val="it-CH"/>
              </w:rPr>
            </w:pPr>
            <w:r w:rsidRPr="000E1655">
              <w:rPr>
                <w:rFonts w:ascii="Trebuchet MS" w:eastAsia="Times New Roman" w:hAnsi="Trebuchet MS" w:cs="Times New Roman"/>
                <w:lang w:val="it-CH"/>
              </w:rPr>
              <w:t>Mod</w:t>
            </w:r>
            <w:r>
              <w:rPr>
                <w:rFonts w:ascii="Trebuchet MS" w:eastAsia="Times New Roman" w:hAnsi="Trebuchet MS" w:cs="Times New Roman"/>
                <w:lang w:val="it-CH"/>
              </w:rPr>
              <w:t xml:space="preserve">ificarea  vizează Fişa măsurii 16.4 </w:t>
            </w:r>
            <w:r w:rsidRPr="000E1655">
              <w:rPr>
                <w:rFonts w:ascii="Trebuchet MS" w:eastAsia="Times New Roman" w:hAnsi="Trebuchet MS" w:cs="Times New Roman"/>
                <w:lang w:val="it-CH"/>
              </w:rPr>
              <w:t>din SDL</w:t>
            </w:r>
            <w:r>
              <w:rPr>
                <w:rFonts w:ascii="Trebuchet MS" w:eastAsia="Times New Roman" w:hAnsi="Trebuchet MS" w:cs="Times New Roman"/>
                <w:lang w:val="it-CH"/>
              </w:rPr>
              <w:t xml:space="preserve"> Tovishat (pag.71-75) secţiunea 9. Sume (aplicabile) şi rata sprijinului.</w:t>
            </w:r>
          </w:p>
          <w:p w14:paraId="5A1CA737" w14:textId="77777777" w:rsidR="004D5C7F" w:rsidRDefault="004D5C7F" w:rsidP="006C1DCB">
            <w:pPr>
              <w:spacing w:after="0"/>
              <w:jc w:val="both"/>
              <w:rPr>
                <w:rFonts w:ascii="Trebuchet MS" w:eastAsia="Times New Roman" w:hAnsi="Trebuchet MS" w:cs="Times New Roman"/>
                <w:lang w:val="it-CH"/>
              </w:rPr>
            </w:pPr>
            <w:r w:rsidRPr="000E1655">
              <w:rPr>
                <w:rFonts w:ascii="Trebuchet MS" w:eastAsia="Times New Roman" w:hAnsi="Trebuchet MS" w:cs="Times New Roman"/>
                <w:lang w:val="it-CH"/>
              </w:rPr>
              <w:t xml:space="preserve">Modificarea </w:t>
            </w:r>
            <w:r>
              <w:rPr>
                <w:rFonts w:ascii="Trebuchet MS" w:eastAsia="Times New Roman" w:hAnsi="Trebuchet MS" w:cs="Times New Roman"/>
                <w:lang w:val="it-CH"/>
              </w:rPr>
              <w:t xml:space="preserve"> secţiunii 9. </w:t>
            </w:r>
            <w:r w:rsidRPr="00E138DF">
              <w:rPr>
                <w:rFonts w:ascii="Trebuchet MS" w:eastAsia="Times New Roman" w:hAnsi="Trebuchet MS" w:cs="Times New Roman"/>
                <w:lang w:val="it-CH"/>
              </w:rPr>
              <w:t xml:space="preserve"> este necesară datorită realocării financiare solicitate</w:t>
            </w:r>
            <w:r>
              <w:rPr>
                <w:rFonts w:ascii="Trebuchet MS" w:eastAsia="Times New Roman" w:hAnsi="Trebuchet MS" w:cs="Times New Roman"/>
                <w:lang w:val="it-CH"/>
              </w:rPr>
              <w:t xml:space="preserve"> de la alocarea pentru măsura </w:t>
            </w:r>
            <w:r w:rsidR="0085079C">
              <w:rPr>
                <w:rFonts w:ascii="Trebuchet MS" w:eastAsia="Times New Roman" w:hAnsi="Trebuchet MS" w:cs="Times New Roman"/>
                <w:lang w:val="it-CH"/>
              </w:rPr>
              <w:t>9.1</w:t>
            </w:r>
            <w:r>
              <w:rPr>
                <w:rFonts w:ascii="Trebuchet MS" w:eastAsia="Times New Roman" w:hAnsi="Trebuchet MS" w:cs="Times New Roman"/>
                <w:lang w:val="it-CH"/>
              </w:rPr>
              <w:t xml:space="preserve"> la măsura 16.4 din SDL. Din acest motiv se modifică valoarea maximă  nerambursabilă acordată pentru un proiect.</w:t>
            </w:r>
          </w:p>
          <w:p w14:paraId="5CF94C6C" w14:textId="6121A124" w:rsidR="001D622E" w:rsidRPr="00F84F8D" w:rsidRDefault="001D622E" w:rsidP="006C1DCB">
            <w:pPr>
              <w:spacing w:after="0"/>
              <w:jc w:val="both"/>
              <w:rPr>
                <w:rFonts w:ascii="Trebuchet MS" w:eastAsia="Times New Roman" w:hAnsi="Trebuchet MS" w:cs="Times New Roman"/>
                <w:lang w:val="it-CH"/>
              </w:rPr>
            </w:pPr>
            <w:r>
              <w:rPr>
                <w:rFonts w:ascii="Trebuchet MS" w:hAnsi="Trebuchet MS" w:cs="Trebuchet MS"/>
                <w:lang w:val="en-GB"/>
              </w:rPr>
              <w:t xml:space="preserve">La </w:t>
            </w:r>
            <w:proofErr w:type="spellStart"/>
            <w:r>
              <w:rPr>
                <w:rFonts w:ascii="Trebuchet MS" w:hAnsi="Trebuchet MS" w:cs="Trebuchet MS"/>
                <w:lang w:val="en-GB"/>
              </w:rPr>
              <w:t>momentul</w:t>
            </w:r>
            <w:proofErr w:type="spellEnd"/>
            <w:r>
              <w:rPr>
                <w:rFonts w:ascii="Trebuchet MS" w:hAnsi="Trebuchet MS" w:cs="Trebuchet MS"/>
                <w:lang w:val="en-GB"/>
              </w:rPr>
              <w:t xml:space="preserve"> actual, </w:t>
            </w:r>
            <w:proofErr w:type="spellStart"/>
            <w:r>
              <w:rPr>
                <w:rFonts w:ascii="Trebuchet MS" w:hAnsi="Trebuchet MS" w:cs="Trebuchet MS"/>
                <w:lang w:val="en-GB"/>
              </w:rPr>
              <w:t>stadiul</w:t>
            </w:r>
            <w:proofErr w:type="spellEnd"/>
            <w:r>
              <w:rPr>
                <w:rFonts w:ascii="Trebuchet MS" w:hAnsi="Trebuchet MS" w:cs="Trebuchet MS"/>
                <w:lang w:val="en-GB"/>
              </w:rPr>
              <w:t xml:space="preserve"> </w:t>
            </w:r>
            <w:proofErr w:type="spellStart"/>
            <w:r>
              <w:rPr>
                <w:rFonts w:ascii="Trebuchet MS" w:hAnsi="Trebuchet MS" w:cs="Trebuchet MS"/>
                <w:lang w:val="en-GB"/>
              </w:rPr>
              <w:t>implementării</w:t>
            </w:r>
            <w:proofErr w:type="spellEnd"/>
            <w:r>
              <w:rPr>
                <w:rFonts w:ascii="Trebuchet MS" w:hAnsi="Trebuchet MS" w:cs="Trebuchet MS"/>
                <w:lang w:val="en-GB"/>
              </w:rPr>
              <w:t xml:space="preserve"> SDL </w:t>
            </w:r>
            <w:proofErr w:type="spellStart"/>
            <w:r>
              <w:rPr>
                <w:rFonts w:ascii="Trebuchet MS" w:hAnsi="Trebuchet MS" w:cs="Trebuchet MS"/>
                <w:lang w:val="en-GB"/>
              </w:rPr>
              <w:t>pentru</w:t>
            </w:r>
            <w:proofErr w:type="spellEnd"/>
            <w:r>
              <w:rPr>
                <w:rFonts w:ascii="Trebuchet MS" w:hAnsi="Trebuchet MS" w:cs="Trebuchet MS"/>
                <w:lang w:val="en-GB"/>
              </w:rPr>
              <w:t xml:space="preserve"> </w:t>
            </w:r>
            <w:proofErr w:type="spellStart"/>
            <w:r>
              <w:rPr>
                <w:rFonts w:ascii="Trebuchet MS" w:hAnsi="Trebuchet MS" w:cs="Trebuchet MS"/>
                <w:lang w:val="en-GB"/>
              </w:rPr>
              <w:t>măsura</w:t>
            </w:r>
            <w:proofErr w:type="spellEnd"/>
            <w:r>
              <w:rPr>
                <w:rFonts w:ascii="Trebuchet MS" w:hAnsi="Trebuchet MS" w:cs="Trebuchet MS"/>
                <w:lang w:val="en-GB"/>
              </w:rPr>
              <w:t xml:space="preserve"> 16.4 la </w:t>
            </w:r>
            <w:proofErr w:type="spellStart"/>
            <w:r>
              <w:rPr>
                <w:rFonts w:ascii="Trebuchet MS" w:hAnsi="Trebuchet MS" w:cs="Trebuchet MS"/>
                <w:lang w:val="en-GB"/>
              </w:rPr>
              <w:t>nivelul</w:t>
            </w:r>
            <w:proofErr w:type="spellEnd"/>
            <w:r>
              <w:rPr>
                <w:rFonts w:ascii="Trebuchet MS" w:hAnsi="Trebuchet MS" w:cs="Trebuchet MS"/>
                <w:lang w:val="en-GB"/>
              </w:rPr>
              <w:t xml:space="preserve"> </w:t>
            </w:r>
            <w:proofErr w:type="spellStart"/>
            <w:r>
              <w:rPr>
                <w:rFonts w:ascii="Trebuchet MS" w:hAnsi="Trebuchet MS" w:cs="Trebuchet MS"/>
                <w:lang w:val="en-GB"/>
              </w:rPr>
              <w:t>indicatorului</w:t>
            </w:r>
            <w:proofErr w:type="spellEnd"/>
            <w:r>
              <w:rPr>
                <w:rFonts w:ascii="Trebuchet MS" w:hAnsi="Trebuchet MS" w:cs="Trebuchet MS"/>
                <w:lang w:val="en-GB"/>
              </w:rPr>
              <w:t xml:space="preserve"> de </w:t>
            </w:r>
            <w:proofErr w:type="spellStart"/>
            <w:r>
              <w:rPr>
                <w:rFonts w:ascii="Trebuchet MS" w:hAnsi="Trebuchet MS" w:cs="Trebuchet MS"/>
                <w:lang w:val="en-GB"/>
              </w:rPr>
              <w:t>monitorizare</w:t>
            </w:r>
            <w:proofErr w:type="spellEnd"/>
            <w:r>
              <w:rPr>
                <w:rFonts w:ascii="Trebuchet MS" w:hAnsi="Trebuchet MS" w:cs="Trebuchet MS"/>
                <w:lang w:val="en-GB"/>
              </w:rPr>
              <w:t xml:space="preserve"> </w:t>
            </w:r>
            <w:proofErr w:type="spellStart"/>
            <w:r>
              <w:rPr>
                <w:rFonts w:ascii="Trebuchet MS" w:hAnsi="Trebuchet MS" w:cs="Trebuchet MS"/>
                <w:lang w:val="en-GB"/>
              </w:rPr>
              <w:t>asumat</w:t>
            </w:r>
            <w:proofErr w:type="spellEnd"/>
            <w:r>
              <w:rPr>
                <w:rFonts w:ascii="Trebuchet MS" w:hAnsi="Trebuchet MS" w:cs="Trebuchet MS"/>
                <w:lang w:val="en-GB"/>
              </w:rPr>
              <w:t xml:space="preserve"> – </w:t>
            </w:r>
            <w:proofErr w:type="spellStart"/>
            <w:r>
              <w:rPr>
                <w:rFonts w:ascii="Trebuchet MS" w:hAnsi="Trebuchet MS" w:cs="Trebuchet MS"/>
                <w:lang w:val="en-GB"/>
              </w:rPr>
              <w:t>Numă</w:t>
            </w:r>
            <w:proofErr w:type="spellEnd"/>
            <w:r>
              <w:rPr>
                <w:rFonts w:ascii="Trebuchet MS" w:hAnsi="Trebuchet MS" w:cs="Trebuchet MS"/>
                <w:lang w:val="en-GB"/>
              </w:rPr>
              <w:t xml:space="preserve"> total de </w:t>
            </w:r>
            <w:proofErr w:type="spellStart"/>
            <w:r>
              <w:rPr>
                <w:rFonts w:ascii="Trebuchet MS" w:hAnsi="Trebuchet MS" w:cs="Trebuchet MS"/>
                <w:lang w:val="en-GB"/>
              </w:rPr>
              <w:t>operațiuni</w:t>
            </w:r>
            <w:proofErr w:type="spellEnd"/>
            <w:r>
              <w:rPr>
                <w:rFonts w:ascii="Trebuchet MS" w:hAnsi="Trebuchet MS" w:cs="Trebuchet MS"/>
                <w:lang w:val="en-GB"/>
              </w:rPr>
              <w:t xml:space="preserve"> de </w:t>
            </w:r>
            <w:proofErr w:type="spellStart"/>
            <w:r>
              <w:rPr>
                <w:rFonts w:ascii="Trebuchet MS" w:hAnsi="Trebuchet MS" w:cs="Trebuchet MS"/>
                <w:lang w:val="en-GB"/>
              </w:rPr>
              <w:t>cooperare</w:t>
            </w:r>
            <w:proofErr w:type="spellEnd"/>
            <w:r>
              <w:rPr>
                <w:rFonts w:ascii="Trebuchet MS" w:hAnsi="Trebuchet MS" w:cs="Trebuchet MS"/>
                <w:lang w:val="en-GB"/>
              </w:rPr>
              <w:t xml:space="preserve"> </w:t>
            </w:r>
            <w:proofErr w:type="spellStart"/>
            <w:r>
              <w:rPr>
                <w:rFonts w:ascii="Trebuchet MS" w:hAnsi="Trebuchet MS" w:cs="Trebuchet MS"/>
                <w:lang w:val="en-GB"/>
              </w:rPr>
              <w:t>sprijinite</w:t>
            </w:r>
            <w:proofErr w:type="spellEnd"/>
            <w:r>
              <w:rPr>
                <w:rFonts w:ascii="Trebuchet MS" w:hAnsi="Trebuchet MS" w:cs="Trebuchet MS"/>
                <w:lang w:val="en-GB"/>
              </w:rPr>
              <w:t xml:space="preserve"> </w:t>
            </w:r>
            <w:proofErr w:type="spellStart"/>
            <w:r>
              <w:rPr>
                <w:rFonts w:ascii="Trebuchet MS" w:hAnsi="Trebuchet MS" w:cs="Trebuchet MS"/>
                <w:lang w:val="en-GB"/>
              </w:rPr>
              <w:t>în</w:t>
            </w:r>
            <w:proofErr w:type="spellEnd"/>
            <w:r>
              <w:rPr>
                <w:rFonts w:ascii="Trebuchet MS" w:hAnsi="Trebuchet MS" w:cs="Trebuchet MS"/>
                <w:lang w:val="en-GB"/>
              </w:rPr>
              <w:t xml:space="preserve"> </w:t>
            </w:r>
            <w:proofErr w:type="spellStart"/>
            <w:r>
              <w:rPr>
                <w:rFonts w:ascii="Trebuchet MS" w:hAnsi="Trebuchet MS" w:cs="Trebuchet MS"/>
                <w:lang w:val="en-GB"/>
              </w:rPr>
              <w:t>cadrul</w:t>
            </w:r>
            <w:proofErr w:type="spellEnd"/>
            <w:r>
              <w:rPr>
                <w:rFonts w:ascii="Trebuchet MS" w:hAnsi="Trebuchet MS" w:cs="Trebuchet MS"/>
                <w:lang w:val="en-GB"/>
              </w:rPr>
              <w:t xml:space="preserve"> </w:t>
            </w:r>
            <w:proofErr w:type="spellStart"/>
            <w:r>
              <w:rPr>
                <w:rFonts w:ascii="Trebuchet MS" w:hAnsi="Trebuchet MS" w:cs="Trebuchet MS"/>
                <w:lang w:val="en-GB"/>
              </w:rPr>
              <w:t>măsurii</w:t>
            </w:r>
            <w:proofErr w:type="spellEnd"/>
            <w:r>
              <w:rPr>
                <w:rFonts w:ascii="Trebuchet MS" w:hAnsi="Trebuchet MS" w:cs="Trebuchet MS"/>
                <w:lang w:val="en-GB"/>
              </w:rPr>
              <w:t xml:space="preserve"> </w:t>
            </w:r>
            <w:proofErr w:type="spellStart"/>
            <w:r>
              <w:rPr>
                <w:rFonts w:ascii="Trebuchet MS" w:hAnsi="Trebuchet MS" w:cs="Trebuchet MS"/>
                <w:lang w:val="en-GB"/>
              </w:rPr>
              <w:t>este</w:t>
            </w:r>
            <w:proofErr w:type="spellEnd"/>
            <w:r>
              <w:rPr>
                <w:rFonts w:ascii="Trebuchet MS" w:hAnsi="Trebuchet MS" w:cs="Trebuchet MS"/>
                <w:lang w:val="en-GB"/>
              </w:rPr>
              <w:t xml:space="preserve"> de 0 </w:t>
            </w:r>
            <w:proofErr w:type="spellStart"/>
            <w:r>
              <w:rPr>
                <w:rFonts w:ascii="Trebuchet MS" w:hAnsi="Trebuchet MS" w:cs="Trebuchet MS"/>
                <w:lang w:val="en-GB"/>
              </w:rPr>
              <w:t>dintr</w:t>
            </w:r>
            <w:proofErr w:type="spellEnd"/>
            <w:r>
              <w:rPr>
                <w:rFonts w:ascii="Trebuchet MS" w:hAnsi="Trebuchet MS" w:cs="Trebuchet MS"/>
                <w:lang w:val="en-GB"/>
              </w:rPr>
              <w:t xml:space="preserve">-un total de 1 </w:t>
            </w:r>
            <w:proofErr w:type="spellStart"/>
            <w:r>
              <w:rPr>
                <w:rFonts w:ascii="Trebuchet MS" w:hAnsi="Trebuchet MS" w:cs="Trebuchet MS"/>
                <w:lang w:val="en-GB"/>
              </w:rPr>
              <w:t>operațiune</w:t>
            </w:r>
            <w:proofErr w:type="spellEnd"/>
            <w:r>
              <w:rPr>
                <w:rFonts w:ascii="Trebuchet MS" w:hAnsi="Trebuchet MS" w:cs="Trebuchet MS"/>
                <w:lang w:val="en-GB"/>
              </w:rPr>
              <w:t xml:space="preserve"> de </w:t>
            </w:r>
            <w:proofErr w:type="spellStart"/>
            <w:r>
              <w:rPr>
                <w:rFonts w:ascii="Trebuchet MS" w:hAnsi="Trebuchet MS" w:cs="Trebuchet MS"/>
                <w:lang w:val="en-GB"/>
              </w:rPr>
              <w:t>cooperare</w:t>
            </w:r>
            <w:proofErr w:type="spellEnd"/>
            <w:r>
              <w:rPr>
                <w:rFonts w:ascii="Trebuchet MS" w:hAnsi="Trebuchet MS" w:cs="Trebuchet MS"/>
                <w:lang w:val="en-GB"/>
              </w:rPr>
              <w:t xml:space="preserve"> </w:t>
            </w:r>
            <w:proofErr w:type="spellStart"/>
            <w:r>
              <w:rPr>
                <w:rFonts w:ascii="Trebuchet MS" w:hAnsi="Trebuchet MS" w:cs="Trebuchet MS"/>
                <w:lang w:val="en-GB"/>
              </w:rPr>
              <w:t>sprijinită</w:t>
            </w:r>
            <w:proofErr w:type="spellEnd"/>
            <w:r>
              <w:rPr>
                <w:rFonts w:ascii="Trebuchet MS" w:hAnsi="Trebuchet MS" w:cs="Trebuchet MS"/>
                <w:lang w:val="en-GB"/>
              </w:rPr>
              <w:t xml:space="preserve"> </w:t>
            </w:r>
            <w:proofErr w:type="spellStart"/>
            <w:r>
              <w:rPr>
                <w:rFonts w:ascii="Trebuchet MS" w:hAnsi="Trebuchet MS" w:cs="Trebuchet MS"/>
                <w:lang w:val="en-GB"/>
              </w:rPr>
              <w:t>propusă</w:t>
            </w:r>
            <w:proofErr w:type="spellEnd"/>
            <w:r>
              <w:rPr>
                <w:rFonts w:ascii="Trebuchet MS" w:hAnsi="Trebuchet MS" w:cs="Trebuchet MS"/>
                <w:lang w:val="en-GB"/>
              </w:rPr>
              <w:t xml:space="preserve">. </w:t>
            </w:r>
            <w:proofErr w:type="spellStart"/>
            <w:r>
              <w:rPr>
                <w:rFonts w:ascii="Trebuchet MS" w:hAnsi="Trebuchet MS" w:cs="Trebuchet MS"/>
                <w:lang w:val="en-GB"/>
              </w:rPr>
              <w:t>Până</w:t>
            </w:r>
            <w:proofErr w:type="spellEnd"/>
            <w:r>
              <w:rPr>
                <w:rFonts w:ascii="Trebuchet MS" w:hAnsi="Trebuchet MS" w:cs="Trebuchet MS"/>
                <w:lang w:val="en-GB"/>
              </w:rPr>
              <w:t xml:space="preserve"> </w:t>
            </w:r>
            <w:proofErr w:type="spellStart"/>
            <w:r>
              <w:rPr>
                <w:rFonts w:ascii="Trebuchet MS" w:hAnsi="Trebuchet MS" w:cs="Trebuchet MS"/>
                <w:lang w:val="en-GB"/>
              </w:rPr>
              <w:t>în</w:t>
            </w:r>
            <w:proofErr w:type="spellEnd"/>
            <w:r>
              <w:rPr>
                <w:rFonts w:ascii="Trebuchet MS" w:hAnsi="Trebuchet MS" w:cs="Trebuchet MS"/>
                <w:lang w:val="en-GB"/>
              </w:rPr>
              <w:t xml:space="preserve"> </w:t>
            </w:r>
            <w:proofErr w:type="spellStart"/>
            <w:r>
              <w:rPr>
                <w:rFonts w:ascii="Trebuchet MS" w:hAnsi="Trebuchet MS" w:cs="Trebuchet MS"/>
                <w:lang w:val="en-GB"/>
              </w:rPr>
              <w:t>acest</w:t>
            </w:r>
            <w:proofErr w:type="spellEnd"/>
            <w:r>
              <w:rPr>
                <w:rFonts w:ascii="Trebuchet MS" w:hAnsi="Trebuchet MS" w:cs="Trebuchet MS"/>
                <w:lang w:val="en-GB"/>
              </w:rPr>
              <w:t xml:space="preserve"> moment nu au </w:t>
            </w:r>
            <w:proofErr w:type="spellStart"/>
            <w:r>
              <w:rPr>
                <w:rFonts w:ascii="Trebuchet MS" w:hAnsi="Trebuchet MS" w:cs="Trebuchet MS"/>
                <w:lang w:val="en-GB"/>
              </w:rPr>
              <w:t>fost</w:t>
            </w:r>
            <w:proofErr w:type="spellEnd"/>
            <w:r>
              <w:rPr>
                <w:rFonts w:ascii="Trebuchet MS" w:hAnsi="Trebuchet MS" w:cs="Trebuchet MS"/>
                <w:lang w:val="en-GB"/>
              </w:rPr>
              <w:t xml:space="preserve"> </w:t>
            </w:r>
            <w:proofErr w:type="spellStart"/>
            <w:r>
              <w:rPr>
                <w:rFonts w:ascii="Trebuchet MS" w:hAnsi="Trebuchet MS" w:cs="Trebuchet MS"/>
                <w:lang w:val="en-GB"/>
              </w:rPr>
              <w:t>selectate</w:t>
            </w:r>
            <w:proofErr w:type="spellEnd"/>
            <w:r>
              <w:rPr>
                <w:rFonts w:ascii="Trebuchet MS" w:hAnsi="Trebuchet MS" w:cs="Trebuchet MS"/>
                <w:lang w:val="en-GB"/>
              </w:rPr>
              <w:t xml:space="preserve"> la </w:t>
            </w:r>
            <w:proofErr w:type="spellStart"/>
            <w:r>
              <w:rPr>
                <w:rFonts w:ascii="Trebuchet MS" w:hAnsi="Trebuchet MS" w:cs="Trebuchet MS"/>
                <w:lang w:val="en-GB"/>
              </w:rPr>
              <w:t>nivel</w:t>
            </w:r>
            <w:proofErr w:type="spellEnd"/>
            <w:r>
              <w:rPr>
                <w:rFonts w:ascii="Trebuchet MS" w:hAnsi="Trebuchet MS" w:cs="Trebuchet MS"/>
                <w:lang w:val="en-GB"/>
              </w:rPr>
              <w:t xml:space="preserve"> GAL </w:t>
            </w:r>
            <w:proofErr w:type="spellStart"/>
            <w:r>
              <w:rPr>
                <w:rFonts w:ascii="Trebuchet MS" w:hAnsi="Trebuchet MS" w:cs="Trebuchet MS"/>
                <w:lang w:val="en-GB"/>
              </w:rPr>
              <w:t>proiecte</w:t>
            </w:r>
            <w:proofErr w:type="spellEnd"/>
            <w:r>
              <w:rPr>
                <w:rFonts w:ascii="Trebuchet MS" w:hAnsi="Trebuchet MS" w:cs="Trebuchet MS"/>
                <w:lang w:val="en-GB"/>
              </w:rPr>
              <w:t xml:space="preserve"> </w:t>
            </w:r>
            <w:proofErr w:type="spellStart"/>
            <w:r>
              <w:rPr>
                <w:rFonts w:ascii="Trebuchet MS" w:hAnsi="Trebuchet MS" w:cs="Trebuchet MS"/>
                <w:lang w:val="en-GB"/>
              </w:rPr>
              <w:t>pentru</w:t>
            </w:r>
            <w:proofErr w:type="spellEnd"/>
            <w:r>
              <w:rPr>
                <w:rFonts w:ascii="Trebuchet MS" w:hAnsi="Trebuchet MS" w:cs="Trebuchet MS"/>
                <w:lang w:val="en-GB"/>
              </w:rPr>
              <w:t xml:space="preserve"> </w:t>
            </w:r>
            <w:proofErr w:type="spellStart"/>
            <w:r>
              <w:rPr>
                <w:rFonts w:ascii="Trebuchet MS" w:hAnsi="Trebuchet MS" w:cs="Trebuchet MS"/>
                <w:lang w:val="en-GB"/>
              </w:rPr>
              <w:t>această</w:t>
            </w:r>
            <w:proofErr w:type="spellEnd"/>
            <w:r>
              <w:rPr>
                <w:rFonts w:ascii="Trebuchet MS" w:hAnsi="Trebuchet MS" w:cs="Trebuchet MS"/>
                <w:lang w:val="en-GB"/>
              </w:rPr>
              <w:t xml:space="preserve"> </w:t>
            </w:r>
            <w:proofErr w:type="spellStart"/>
            <w:r>
              <w:rPr>
                <w:rFonts w:ascii="Trebuchet MS" w:hAnsi="Trebuchet MS" w:cs="Trebuchet MS"/>
                <w:lang w:val="en-GB"/>
              </w:rPr>
              <w:t>măsură</w:t>
            </w:r>
            <w:proofErr w:type="spellEnd"/>
            <w:r>
              <w:rPr>
                <w:rFonts w:ascii="Trebuchet MS" w:hAnsi="Trebuchet MS" w:cs="Trebuchet MS"/>
                <w:lang w:val="en-GB"/>
              </w:rPr>
              <w:t>.</w:t>
            </w:r>
          </w:p>
        </w:tc>
      </w:tr>
    </w:tbl>
    <w:p w14:paraId="04ADDCDF" w14:textId="77777777" w:rsidR="004D5C7F" w:rsidRPr="00BD628B" w:rsidRDefault="004D5C7F" w:rsidP="004D5C7F">
      <w:pPr>
        <w:keepNext/>
        <w:numPr>
          <w:ilvl w:val="0"/>
          <w:numId w:val="16"/>
        </w:numPr>
        <w:spacing w:before="240" w:after="240" w:line="240" w:lineRule="auto"/>
        <w:jc w:val="both"/>
        <w:outlineLvl w:val="4"/>
        <w:rPr>
          <w:rFonts w:ascii="Trebuchet MS" w:eastAsia="Times New Roman" w:hAnsi="Trebuchet MS" w:cs="Times New Roman"/>
          <w:noProof/>
          <w:color w:val="000000"/>
          <w:szCs w:val="24"/>
          <w:u w:val="single"/>
          <w:lang w:val="fr-BE"/>
        </w:rPr>
      </w:pPr>
      <w:r w:rsidRPr="00BD628B">
        <w:rPr>
          <w:rFonts w:ascii="Trebuchet MS" w:eastAsia="Times New Roman" w:hAnsi="Trebuchet MS" w:cs="Times New Roman"/>
          <w:noProof/>
          <w:color w:val="000000"/>
          <w:szCs w:val="24"/>
          <w:u w:val="single"/>
          <w:lang w:val="fr-BE"/>
        </w:rPr>
        <w:t>Modificarea propusă</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586"/>
      </w:tblGrid>
      <w:tr w:rsidR="004D5C7F" w:rsidRPr="00BD628B" w14:paraId="71E24E84" w14:textId="77777777" w:rsidTr="006C1DCB">
        <w:trPr>
          <w:trHeight w:val="1393"/>
        </w:trPr>
        <w:tc>
          <w:tcPr>
            <w:tcW w:w="5000" w:type="pct"/>
            <w:shd w:val="clear" w:color="auto" w:fill="auto"/>
          </w:tcPr>
          <w:p w14:paraId="1CFF0CE3" w14:textId="77777777" w:rsidR="004D5C7F" w:rsidRPr="00064030" w:rsidRDefault="004D5C7F" w:rsidP="006C1DCB">
            <w:pPr>
              <w:spacing w:after="240" w:line="240" w:lineRule="auto"/>
              <w:jc w:val="both"/>
              <w:rPr>
                <w:rFonts w:ascii="Trebuchet MS" w:eastAsia="Times New Roman" w:hAnsi="Trebuchet MS" w:cs="Times New Roman"/>
                <w:noProof/>
                <w:szCs w:val="24"/>
              </w:rPr>
            </w:pPr>
            <w:r>
              <w:rPr>
                <w:rFonts w:ascii="Trebuchet MS" w:eastAsia="Times New Roman" w:hAnsi="Trebuchet MS" w:cs="Times New Roman"/>
                <w:noProof/>
                <w:szCs w:val="24"/>
              </w:rPr>
              <w:t>S</w:t>
            </w:r>
            <w:r w:rsidRPr="00064030">
              <w:rPr>
                <w:rFonts w:ascii="Trebuchet MS" w:eastAsia="Times New Roman" w:hAnsi="Trebuchet MS" w:cs="Times New Roman"/>
                <w:noProof/>
                <w:szCs w:val="24"/>
              </w:rPr>
              <w:t>e modifică Capitolul V – Prezentar</w:t>
            </w:r>
            <w:r>
              <w:rPr>
                <w:rFonts w:ascii="Trebuchet MS" w:eastAsia="Times New Roman" w:hAnsi="Trebuchet MS" w:cs="Times New Roman"/>
                <w:noProof/>
                <w:szCs w:val="24"/>
              </w:rPr>
              <w:t>ea măsurilor – Fişa măsurii M16.4</w:t>
            </w:r>
            <w:r w:rsidRPr="00064030">
              <w:rPr>
                <w:rFonts w:ascii="Trebuchet MS" w:eastAsia="Times New Roman" w:hAnsi="Trebuchet MS" w:cs="Times New Roman"/>
                <w:noProof/>
                <w:szCs w:val="24"/>
              </w:rPr>
              <w:t xml:space="preserve">, secţiunea </w:t>
            </w:r>
            <w:r w:rsidRPr="00064030">
              <w:rPr>
                <w:rFonts w:ascii="Trebuchet MS" w:eastAsia="Times New Roman" w:hAnsi="Trebuchet MS" w:cs="Times New Roman"/>
                <w:lang w:val="it-CH"/>
              </w:rPr>
              <w:t>9. Sume (aplicabile) şi rata sprijinului</w:t>
            </w:r>
            <w:r w:rsidRPr="00064030">
              <w:rPr>
                <w:rFonts w:ascii="Trebuchet MS" w:eastAsia="Times New Roman" w:hAnsi="Trebuchet MS" w:cs="Times New Roman"/>
                <w:noProof/>
                <w:szCs w:val="24"/>
              </w:rPr>
              <w:t>.</w:t>
            </w:r>
          </w:p>
          <w:p w14:paraId="7F9E2AF1" w14:textId="0711EF6A" w:rsidR="004D5C7F" w:rsidRPr="00E1569E" w:rsidRDefault="004D5C7F" w:rsidP="006C1DCB">
            <w:pPr>
              <w:spacing w:after="240" w:line="240" w:lineRule="auto"/>
              <w:jc w:val="both"/>
              <w:rPr>
                <w:rFonts w:ascii="Trebuchet MS" w:eastAsia="Times New Roman" w:hAnsi="Trebuchet MS" w:cs="Times New Roman"/>
                <w:noProof/>
                <w:szCs w:val="24"/>
              </w:rPr>
            </w:pPr>
            <w:r w:rsidRPr="00064030">
              <w:rPr>
                <w:rFonts w:ascii="Trebuchet MS" w:eastAsia="Times New Roman" w:hAnsi="Trebuchet MS" w:cs="Times New Roman"/>
                <w:noProof/>
              </w:rPr>
              <w:t>Propoziţia va fi mo</w:t>
            </w:r>
            <w:r>
              <w:rPr>
                <w:rFonts w:ascii="Trebuchet MS" w:eastAsia="Times New Roman" w:hAnsi="Trebuchet MS" w:cs="Times New Roman"/>
                <w:noProof/>
              </w:rPr>
              <w:t xml:space="preserve">dificată astfel: „Valoarea maximă a sprijinului este de  </w:t>
            </w:r>
            <w:r w:rsidR="000866A2">
              <w:rPr>
                <w:rFonts w:ascii="Trebuchet MS" w:eastAsia="Times New Roman" w:hAnsi="Trebuchet MS" w:cs="Times New Roman"/>
                <w:noProof/>
              </w:rPr>
              <w:t xml:space="preserve"> </w:t>
            </w:r>
            <w:bookmarkStart w:id="3" w:name="_Hlk108603677"/>
            <w:r w:rsidR="000866A2" w:rsidRPr="00B669A6">
              <w:rPr>
                <w:rFonts w:ascii="Trebuchet MS" w:eastAsia="Times New Roman" w:hAnsi="Trebuchet MS" w:cs="Times New Roman"/>
                <w:noProof/>
                <w:szCs w:val="24"/>
              </w:rPr>
              <w:t>23</w:t>
            </w:r>
            <w:r w:rsidR="000866A2">
              <w:rPr>
                <w:rFonts w:ascii="Trebuchet MS" w:eastAsia="Times New Roman" w:hAnsi="Trebuchet MS" w:cs="Times New Roman"/>
                <w:noProof/>
                <w:szCs w:val="24"/>
              </w:rPr>
              <w:t>.</w:t>
            </w:r>
            <w:r w:rsidR="000866A2" w:rsidRPr="00B669A6">
              <w:rPr>
                <w:rFonts w:ascii="Trebuchet MS" w:eastAsia="Times New Roman" w:hAnsi="Trebuchet MS" w:cs="Times New Roman"/>
                <w:noProof/>
                <w:szCs w:val="24"/>
              </w:rPr>
              <w:t>261.37</w:t>
            </w:r>
            <w:r w:rsidR="000866A2">
              <w:rPr>
                <w:rFonts w:ascii="Trebuchet MS" w:eastAsia="Times New Roman" w:hAnsi="Trebuchet MS" w:cs="Times New Roman"/>
                <w:noProof/>
                <w:szCs w:val="24"/>
              </w:rPr>
              <w:t xml:space="preserve"> </w:t>
            </w:r>
            <w:bookmarkEnd w:id="3"/>
            <w:r>
              <w:rPr>
                <w:rFonts w:ascii="Trebuchet MS" w:eastAsia="Times New Roman" w:hAnsi="Trebuchet MS" w:cs="Times New Roman"/>
                <w:noProof/>
              </w:rPr>
              <w:t>de e</w:t>
            </w:r>
            <w:r w:rsidRPr="00064030">
              <w:rPr>
                <w:rFonts w:ascii="Trebuchet MS" w:eastAsia="Times New Roman" w:hAnsi="Trebuchet MS" w:cs="Times New Roman"/>
                <w:noProof/>
              </w:rPr>
              <w:t>uro.”</w:t>
            </w:r>
          </w:p>
        </w:tc>
      </w:tr>
    </w:tbl>
    <w:p w14:paraId="11EB1E9C" w14:textId="77777777" w:rsidR="004D5C7F" w:rsidRPr="00BD628B" w:rsidRDefault="004D5C7F" w:rsidP="004D5C7F">
      <w:pPr>
        <w:keepNext/>
        <w:numPr>
          <w:ilvl w:val="0"/>
          <w:numId w:val="16"/>
        </w:numPr>
        <w:spacing w:before="240" w:after="240" w:line="240" w:lineRule="auto"/>
        <w:jc w:val="both"/>
        <w:outlineLvl w:val="4"/>
        <w:rPr>
          <w:rFonts w:ascii="Trebuchet MS" w:eastAsia="Times New Roman" w:hAnsi="Trebuchet MS" w:cs="Times New Roman"/>
          <w:noProof/>
          <w:color w:val="000000"/>
          <w:szCs w:val="24"/>
          <w:u w:val="single"/>
          <w:lang w:val="fr-BE"/>
        </w:rPr>
      </w:pPr>
      <w:r w:rsidRPr="00BD628B">
        <w:rPr>
          <w:rFonts w:ascii="Trebuchet MS" w:eastAsia="Times New Roman" w:hAnsi="Trebuchet MS" w:cs="Times New Roman"/>
          <w:noProof/>
          <w:color w:val="000000"/>
          <w:szCs w:val="24"/>
          <w:u w:val="single"/>
          <w:lang w:val="fr-BE"/>
        </w:rPr>
        <w:t>Efectele estimate ale modificării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576"/>
      </w:tblGrid>
      <w:tr w:rsidR="004D5C7F" w:rsidRPr="00BD628B" w14:paraId="5A341D7E" w14:textId="77777777" w:rsidTr="006C1DCB">
        <w:tc>
          <w:tcPr>
            <w:tcW w:w="0" w:type="auto"/>
            <w:shd w:val="clear" w:color="auto" w:fill="auto"/>
          </w:tcPr>
          <w:p w14:paraId="0401F582" w14:textId="11A36D3C" w:rsidR="004D5C7F" w:rsidRPr="00C93B40" w:rsidRDefault="004D5C7F" w:rsidP="006C1DCB">
            <w:pPr>
              <w:pStyle w:val="Default"/>
              <w:spacing w:line="276" w:lineRule="auto"/>
              <w:jc w:val="both"/>
              <w:rPr>
                <w:rFonts w:ascii="Trebuchet MS" w:hAnsi="Trebuchet MS"/>
                <w:sz w:val="22"/>
                <w:szCs w:val="22"/>
              </w:rPr>
            </w:pPr>
            <w:proofErr w:type="spellStart"/>
            <w:r w:rsidRPr="000E1655">
              <w:rPr>
                <w:rFonts w:ascii="Trebuchet MS" w:hAnsi="Trebuchet MS"/>
                <w:sz w:val="22"/>
                <w:szCs w:val="22"/>
              </w:rPr>
              <w:t>Prin</w:t>
            </w:r>
            <w:proofErr w:type="spellEnd"/>
            <w:r w:rsidRPr="000E1655">
              <w:rPr>
                <w:rFonts w:ascii="Trebuchet MS" w:hAnsi="Trebuchet MS"/>
                <w:sz w:val="22"/>
                <w:szCs w:val="22"/>
              </w:rPr>
              <w:t xml:space="preserve"> </w:t>
            </w:r>
            <w:proofErr w:type="spellStart"/>
            <w:r w:rsidRPr="000E1655">
              <w:rPr>
                <w:rFonts w:ascii="Trebuchet MS" w:hAnsi="Trebuchet MS"/>
                <w:sz w:val="22"/>
                <w:szCs w:val="22"/>
              </w:rPr>
              <w:t>această</w:t>
            </w:r>
            <w:proofErr w:type="spellEnd"/>
            <w:r w:rsidRPr="000E1655">
              <w:rPr>
                <w:rFonts w:ascii="Trebuchet MS" w:hAnsi="Trebuchet MS"/>
                <w:sz w:val="22"/>
                <w:szCs w:val="22"/>
              </w:rPr>
              <w:t xml:space="preserve"> </w:t>
            </w:r>
            <w:proofErr w:type="spellStart"/>
            <w:r w:rsidRPr="000E1655">
              <w:rPr>
                <w:rFonts w:ascii="Trebuchet MS" w:hAnsi="Trebuchet MS"/>
                <w:sz w:val="22"/>
                <w:szCs w:val="22"/>
              </w:rPr>
              <w:t>modificare</w:t>
            </w:r>
            <w:proofErr w:type="spellEnd"/>
            <w:r>
              <w:rPr>
                <w:rFonts w:ascii="Trebuchet MS" w:hAnsi="Trebuchet MS"/>
                <w:sz w:val="22"/>
                <w:szCs w:val="22"/>
              </w:rPr>
              <w:t xml:space="preserve"> </w:t>
            </w:r>
            <w:proofErr w:type="spellStart"/>
            <w:r>
              <w:rPr>
                <w:rFonts w:ascii="Trebuchet MS" w:hAnsi="Trebuchet MS"/>
                <w:sz w:val="22"/>
                <w:szCs w:val="22"/>
              </w:rPr>
              <w:t>va</w:t>
            </w:r>
            <w:proofErr w:type="spellEnd"/>
            <w:r>
              <w:rPr>
                <w:rFonts w:ascii="Trebuchet MS" w:hAnsi="Trebuchet MS"/>
                <w:sz w:val="22"/>
                <w:szCs w:val="22"/>
              </w:rPr>
              <w:t xml:space="preserve"> </w:t>
            </w:r>
            <w:r w:rsidRPr="00FD5FE3">
              <w:rPr>
                <w:rFonts w:ascii="Trebuchet MS" w:eastAsia="Times New Roman" w:hAnsi="Trebuchet MS"/>
                <w:noProof/>
                <w:sz w:val="22"/>
                <w:szCs w:val="22"/>
              </w:rPr>
              <w:t xml:space="preserve">creşte interesul pentru depunerea de proiecte în cadrul acestei măsuri şi se vor putea acoperi mai multe cheltuieli pentru crearea de pieţe locale de desfacere sau lanţuri scurte .Sprijinul acordat va creşte  de la </w:t>
            </w:r>
            <w:r w:rsidR="000866A2" w:rsidRPr="000866A2">
              <w:rPr>
                <w:rFonts w:ascii="Trebuchet MS" w:eastAsia="Times New Roman" w:hAnsi="Trebuchet MS"/>
                <w:noProof/>
                <w:sz w:val="22"/>
                <w:szCs w:val="22"/>
              </w:rPr>
              <w:t>18.921,21  euro la 23.261.37 euro.</w:t>
            </w:r>
          </w:p>
        </w:tc>
      </w:tr>
    </w:tbl>
    <w:p w14:paraId="1C5C5D7E" w14:textId="77777777" w:rsidR="004D5C7F" w:rsidRPr="00FB749C" w:rsidRDefault="004D5C7F" w:rsidP="004D5C7F">
      <w:pPr>
        <w:keepNext/>
        <w:numPr>
          <w:ilvl w:val="0"/>
          <w:numId w:val="16"/>
        </w:numPr>
        <w:spacing w:before="240" w:after="240" w:line="240" w:lineRule="auto"/>
        <w:jc w:val="both"/>
        <w:outlineLvl w:val="4"/>
        <w:rPr>
          <w:rFonts w:ascii="Trebuchet MS" w:eastAsia="Times New Roman" w:hAnsi="Trebuchet MS" w:cs="Times New Roman"/>
          <w:noProof/>
          <w:color w:val="000000"/>
          <w:szCs w:val="24"/>
          <w:u w:val="single"/>
        </w:rPr>
      </w:pPr>
      <w:r w:rsidRPr="00FB749C">
        <w:rPr>
          <w:rFonts w:ascii="Trebuchet MS" w:eastAsia="Times New Roman" w:hAnsi="Trebuchet MS" w:cs="Times New Roman"/>
          <w:noProof/>
          <w:color w:val="000000"/>
          <w:szCs w:val="24"/>
          <w:u w:val="single"/>
        </w:rPr>
        <w:t>Impactul modificării asupra indicatorilor din SDL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576"/>
      </w:tblGrid>
      <w:tr w:rsidR="004D5C7F" w:rsidRPr="00BD628B" w14:paraId="7E62A8D7" w14:textId="77777777" w:rsidTr="006C1DCB">
        <w:trPr>
          <w:trHeight w:val="378"/>
        </w:trPr>
        <w:tc>
          <w:tcPr>
            <w:tcW w:w="0" w:type="auto"/>
            <w:shd w:val="clear" w:color="auto" w:fill="auto"/>
          </w:tcPr>
          <w:p w14:paraId="1E7B61C6" w14:textId="77777777" w:rsidR="004D5C7F" w:rsidRPr="00BD628B" w:rsidRDefault="004D5C7F" w:rsidP="006C1DCB">
            <w:pPr>
              <w:spacing w:after="0"/>
              <w:jc w:val="both"/>
              <w:rPr>
                <w:rFonts w:ascii="Trebuchet MS" w:hAnsi="Trebuchet MS" w:cs="Times New Roman"/>
                <w:szCs w:val="24"/>
              </w:rPr>
            </w:pPr>
            <w:r>
              <w:rPr>
                <w:rFonts w:ascii="Trebuchet MS" w:hAnsi="Trebuchet MS" w:cs="Times New Roman"/>
                <w:szCs w:val="24"/>
              </w:rPr>
              <w:t xml:space="preserve">Această modificare nu afectează indicatorul de monitorizare pentru această măsură. </w:t>
            </w:r>
          </w:p>
        </w:tc>
      </w:tr>
    </w:tbl>
    <w:p w14:paraId="5DE37FCB" w14:textId="77777777" w:rsidR="00921DC0" w:rsidRPr="00921DC0" w:rsidRDefault="00921DC0" w:rsidP="00921DC0">
      <w:pPr>
        <w:autoSpaceDE w:val="0"/>
        <w:autoSpaceDN w:val="0"/>
        <w:adjustRightInd w:val="0"/>
        <w:spacing w:after="0" w:line="240" w:lineRule="auto"/>
        <w:rPr>
          <w:rFonts w:ascii="Trebuchet MS" w:hAnsi="Trebuchet MS" w:cs="Trebuchet MS"/>
          <w:color w:val="000000"/>
          <w:lang w:val="en-GB"/>
        </w:rPr>
      </w:pPr>
      <w:proofErr w:type="spellStart"/>
      <w:r w:rsidRPr="00921DC0">
        <w:rPr>
          <w:rFonts w:ascii="Trebuchet MS" w:hAnsi="Trebuchet MS" w:cs="Trebuchet MS"/>
          <w:color w:val="000000"/>
          <w:lang w:val="en-GB"/>
        </w:rPr>
        <w:t>Reprezentant</w:t>
      </w:r>
      <w:proofErr w:type="spellEnd"/>
      <w:r w:rsidRPr="00921DC0">
        <w:rPr>
          <w:rFonts w:ascii="Trebuchet MS" w:hAnsi="Trebuchet MS" w:cs="Trebuchet MS"/>
          <w:color w:val="000000"/>
          <w:lang w:val="en-GB"/>
        </w:rPr>
        <w:t xml:space="preserve"> Legal, </w:t>
      </w:r>
    </w:p>
    <w:p w14:paraId="7BAA7D90" w14:textId="77777777" w:rsidR="00921DC0" w:rsidRPr="00921DC0" w:rsidRDefault="00921DC0" w:rsidP="00921DC0">
      <w:pPr>
        <w:autoSpaceDE w:val="0"/>
        <w:autoSpaceDN w:val="0"/>
        <w:adjustRightInd w:val="0"/>
        <w:spacing w:after="0" w:line="240" w:lineRule="auto"/>
        <w:rPr>
          <w:rFonts w:ascii="Trebuchet MS" w:hAnsi="Trebuchet MS" w:cs="Trebuchet MS"/>
          <w:color w:val="000000"/>
          <w:lang w:val="en-GB"/>
        </w:rPr>
      </w:pPr>
      <w:proofErr w:type="spellStart"/>
      <w:r w:rsidRPr="00921DC0">
        <w:rPr>
          <w:rFonts w:ascii="Trebuchet MS" w:hAnsi="Trebuchet MS" w:cs="Trebuchet MS"/>
          <w:color w:val="000000"/>
          <w:lang w:val="en-GB"/>
        </w:rPr>
        <w:t>Asociația</w:t>
      </w:r>
      <w:proofErr w:type="spellEnd"/>
      <w:r w:rsidRPr="00921DC0">
        <w:rPr>
          <w:rFonts w:ascii="Trebuchet MS" w:hAnsi="Trebuchet MS" w:cs="Trebuchet MS"/>
          <w:color w:val="000000"/>
          <w:lang w:val="en-GB"/>
        </w:rPr>
        <w:t xml:space="preserve"> </w:t>
      </w:r>
      <w:proofErr w:type="spellStart"/>
      <w:r w:rsidRPr="00921DC0">
        <w:rPr>
          <w:rFonts w:ascii="Trebuchet MS" w:hAnsi="Trebuchet MS" w:cs="Trebuchet MS"/>
          <w:color w:val="000000"/>
          <w:lang w:val="en-GB"/>
        </w:rPr>
        <w:t>Grup</w:t>
      </w:r>
      <w:proofErr w:type="spellEnd"/>
      <w:r w:rsidRPr="00921DC0">
        <w:rPr>
          <w:rFonts w:ascii="Trebuchet MS" w:hAnsi="Trebuchet MS" w:cs="Trebuchet MS"/>
          <w:color w:val="000000"/>
          <w:lang w:val="en-GB"/>
        </w:rPr>
        <w:t xml:space="preserve"> de </w:t>
      </w:r>
      <w:proofErr w:type="spellStart"/>
      <w:r w:rsidRPr="00921DC0">
        <w:rPr>
          <w:rFonts w:ascii="Trebuchet MS" w:hAnsi="Trebuchet MS" w:cs="Trebuchet MS"/>
          <w:color w:val="000000"/>
          <w:lang w:val="en-GB"/>
        </w:rPr>
        <w:t>Acțiune</w:t>
      </w:r>
      <w:proofErr w:type="spellEnd"/>
      <w:r w:rsidRPr="00921DC0">
        <w:rPr>
          <w:rFonts w:ascii="Trebuchet MS" w:hAnsi="Trebuchet MS" w:cs="Trebuchet MS"/>
          <w:color w:val="000000"/>
          <w:lang w:val="en-GB"/>
        </w:rPr>
        <w:t xml:space="preserve"> </w:t>
      </w:r>
      <w:proofErr w:type="spellStart"/>
      <w:r w:rsidRPr="00921DC0">
        <w:rPr>
          <w:rFonts w:ascii="Trebuchet MS" w:hAnsi="Trebuchet MS" w:cs="Trebuchet MS"/>
          <w:color w:val="000000"/>
          <w:lang w:val="en-GB"/>
        </w:rPr>
        <w:t>Locală</w:t>
      </w:r>
      <w:proofErr w:type="spellEnd"/>
      <w:r w:rsidRPr="00921DC0">
        <w:rPr>
          <w:rFonts w:ascii="Trebuchet MS" w:hAnsi="Trebuchet MS" w:cs="Trebuchet MS"/>
          <w:color w:val="000000"/>
          <w:lang w:val="en-GB"/>
        </w:rPr>
        <w:t xml:space="preserve"> </w:t>
      </w:r>
      <w:proofErr w:type="spellStart"/>
      <w:r w:rsidRPr="00921DC0">
        <w:rPr>
          <w:rFonts w:ascii="Trebuchet MS" w:hAnsi="Trebuchet MS" w:cs="Trebuchet MS"/>
          <w:color w:val="000000"/>
          <w:lang w:val="en-GB"/>
        </w:rPr>
        <w:t>Tovishat</w:t>
      </w:r>
      <w:proofErr w:type="spellEnd"/>
      <w:r w:rsidRPr="00921DC0">
        <w:rPr>
          <w:rFonts w:ascii="Trebuchet MS" w:hAnsi="Trebuchet MS" w:cs="Trebuchet MS"/>
          <w:color w:val="000000"/>
          <w:lang w:val="en-GB"/>
        </w:rPr>
        <w:t xml:space="preserve"> </w:t>
      </w:r>
    </w:p>
    <w:p w14:paraId="40C3E6FC" w14:textId="569FEFF4" w:rsidR="00E148E7" w:rsidRPr="007171FD" w:rsidRDefault="00921DC0" w:rsidP="00921DC0">
      <w:pPr>
        <w:spacing w:before="120" w:after="120" w:line="240" w:lineRule="auto"/>
      </w:pPr>
      <w:proofErr w:type="spellStart"/>
      <w:r w:rsidRPr="00921DC0">
        <w:rPr>
          <w:rFonts w:ascii="Trebuchet MS" w:hAnsi="Trebuchet MS" w:cs="Trebuchet MS"/>
          <w:color w:val="000000"/>
          <w:lang w:val="en-GB"/>
        </w:rPr>
        <w:t>Toth</w:t>
      </w:r>
      <w:proofErr w:type="spellEnd"/>
      <w:r w:rsidRPr="00921DC0">
        <w:rPr>
          <w:rFonts w:ascii="Trebuchet MS" w:hAnsi="Trebuchet MS" w:cs="Trebuchet MS"/>
          <w:color w:val="000000"/>
          <w:lang w:val="en-GB"/>
        </w:rPr>
        <w:t xml:space="preserve"> </w:t>
      </w:r>
      <w:proofErr w:type="spellStart"/>
      <w:r w:rsidRPr="00921DC0">
        <w:rPr>
          <w:rFonts w:ascii="Trebuchet MS" w:hAnsi="Trebuchet MS" w:cs="Trebuchet MS"/>
          <w:color w:val="000000"/>
          <w:lang w:val="en-GB"/>
        </w:rPr>
        <w:t>Alexandru</w:t>
      </w:r>
      <w:proofErr w:type="spellEnd"/>
      <w:r w:rsidRPr="00921DC0">
        <w:rPr>
          <w:rFonts w:ascii="Trebuchet MS" w:hAnsi="Trebuchet MS" w:cs="Trebuchet MS"/>
          <w:color w:val="000000"/>
          <w:lang w:val="en-GB"/>
        </w:rPr>
        <w:t xml:space="preserve"> </w:t>
      </w:r>
      <w:r w:rsidR="004F0693">
        <w:t xml:space="preserve">  </w:t>
      </w:r>
    </w:p>
    <w:sectPr w:rsidR="00E148E7" w:rsidRPr="007171FD" w:rsidSect="007171FD">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CCD37" w14:textId="77777777" w:rsidR="00BE347C" w:rsidRDefault="00BE347C" w:rsidP="00836712">
      <w:pPr>
        <w:spacing w:after="0" w:line="240" w:lineRule="auto"/>
      </w:pPr>
      <w:r>
        <w:separator/>
      </w:r>
    </w:p>
  </w:endnote>
  <w:endnote w:type="continuationSeparator" w:id="0">
    <w:p w14:paraId="6816314B" w14:textId="77777777" w:rsidR="00BE347C" w:rsidRDefault="00BE347C" w:rsidP="0083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Bold">
    <w:altName w:val="Trebuchet MS"/>
    <w:panose1 w:val="00000000000000000000"/>
    <w:charset w:val="00"/>
    <w:family w:val="swiss"/>
    <w:notTrueType/>
    <w:pitch w:val="default"/>
    <w:sig w:usb0="00000007" w:usb1="00000000" w:usb2="00000000" w:usb3="00000000" w:csb0="00000003" w:csb1="00000000"/>
  </w:font>
  <w:font w:name="Trebuchet MS,Italic">
    <w:altName w:val="Trebuchet MS"/>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39D3A" w14:textId="77777777" w:rsidR="00BE347C" w:rsidRDefault="00BE347C" w:rsidP="00836712">
      <w:pPr>
        <w:spacing w:after="0" w:line="240" w:lineRule="auto"/>
      </w:pPr>
      <w:r>
        <w:separator/>
      </w:r>
    </w:p>
  </w:footnote>
  <w:footnote w:type="continuationSeparator" w:id="0">
    <w:p w14:paraId="64C149A7" w14:textId="77777777" w:rsidR="00BE347C" w:rsidRDefault="00BE347C" w:rsidP="00836712">
      <w:pPr>
        <w:spacing w:after="0" w:line="240" w:lineRule="auto"/>
      </w:pPr>
      <w:r>
        <w:continuationSeparator/>
      </w:r>
    </w:p>
  </w:footnote>
  <w:footnote w:id="1">
    <w:p w14:paraId="5D3C8774" w14:textId="77777777" w:rsidR="00E82F56" w:rsidRDefault="00E82F56" w:rsidP="00E82F56">
      <w:pPr>
        <w:pStyle w:val="FootnoteText"/>
      </w:pPr>
      <w:r>
        <w:rPr>
          <w:rStyle w:val="FootnoteReference"/>
        </w:rPr>
        <w:footnoteRef/>
      </w:r>
      <w:r>
        <w:t xml:space="preserve"> </w:t>
      </w:r>
      <w:r w:rsidRPr="00542272">
        <w:t xml:space="preserve">conform </w:t>
      </w:r>
      <w:r>
        <w:t>încadrării tipurilor de modificări</w:t>
      </w:r>
      <w:r w:rsidRPr="00542272">
        <w:t xml:space="preserve"> din </w:t>
      </w:r>
      <w:r>
        <w:t>prezentul Ghid.</w:t>
      </w:r>
    </w:p>
  </w:footnote>
  <w:footnote w:id="2">
    <w:p w14:paraId="762563AD" w14:textId="77777777" w:rsidR="00E82F56" w:rsidRDefault="00E82F56" w:rsidP="00E82F56">
      <w:pPr>
        <w:pStyle w:val="FootnoteText"/>
      </w:pPr>
      <w:r>
        <w:rPr>
          <w:rStyle w:val="FootnoteReference"/>
        </w:rPr>
        <w:footnoteRef/>
      </w:r>
      <w:r>
        <w:t xml:space="preserve"> se bifează o singură căsuță</w:t>
      </w:r>
    </w:p>
  </w:footnote>
  <w:footnote w:id="3">
    <w:p w14:paraId="136DCB54" w14:textId="77777777" w:rsidR="00E82F56" w:rsidRDefault="00E82F56" w:rsidP="00E82F56">
      <w:pPr>
        <w:pStyle w:val="FootnoteText"/>
      </w:pPr>
      <w:r>
        <w:rPr>
          <w:rStyle w:val="FootnoteReference"/>
        </w:rPr>
        <w:footnoteRef/>
      </w:r>
      <w:r>
        <w:t xml:space="preserve"> numărul modificării solicitate în anul curent.</w:t>
      </w:r>
    </w:p>
  </w:footnote>
  <w:footnote w:id="4">
    <w:p w14:paraId="761E0325" w14:textId="77777777" w:rsidR="00E82F56" w:rsidRDefault="00E82F56" w:rsidP="00E82F56">
      <w:pPr>
        <w:pStyle w:val="FootnoteText"/>
      </w:pPr>
      <w:r>
        <w:rPr>
          <w:rStyle w:val="FootnoteReference"/>
        </w:rPr>
        <w:footnoteRef/>
      </w:r>
      <w:r>
        <w:t xml:space="preserve"> fiecare modificare va fi completată conform punctelor a,b,c,d.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064F"/>
    <w:multiLevelType w:val="hybridMultilevel"/>
    <w:tmpl w:val="8E1A1DDC"/>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17A8375F"/>
    <w:multiLevelType w:val="hybridMultilevel"/>
    <w:tmpl w:val="492EBFB8"/>
    <w:lvl w:ilvl="0" w:tplc="4C6C4B6E">
      <w:start w:val="7"/>
      <w:numFmt w:val="decimal"/>
      <w:lvlText w:val="%1."/>
      <w:lvlJc w:val="left"/>
      <w:pPr>
        <w:ind w:left="720" w:hanging="360"/>
      </w:pPr>
      <w:rPr>
        <w:rFonts w:eastAsia="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673B5B"/>
    <w:multiLevelType w:val="hybridMultilevel"/>
    <w:tmpl w:val="8E1A1DD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nsid w:val="1A0D0D20"/>
    <w:multiLevelType w:val="hybridMultilevel"/>
    <w:tmpl w:val="57DE4212"/>
    <w:lvl w:ilvl="0" w:tplc="04180001">
      <w:start w:val="1"/>
      <w:numFmt w:val="bullet"/>
      <w:lvlText w:val=""/>
      <w:lvlJc w:val="left"/>
      <w:pPr>
        <w:ind w:left="360" w:hanging="360"/>
      </w:pPr>
      <w:rPr>
        <w:rFonts w:ascii="Symbol" w:hAnsi="Symbol" w:hint="default"/>
      </w:rPr>
    </w:lvl>
    <w:lvl w:ilvl="1" w:tplc="8A208E44">
      <w:numFmt w:val="bullet"/>
      <w:lvlText w:val="•"/>
      <w:lvlJc w:val="left"/>
      <w:pPr>
        <w:ind w:left="1620" w:hanging="900"/>
      </w:pPr>
      <w:rPr>
        <w:rFonts w:ascii="Trebuchet MS" w:eastAsiaTheme="minorHAnsi" w:hAnsi="Trebuchet MS"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CD109DE"/>
    <w:multiLevelType w:val="hybridMultilevel"/>
    <w:tmpl w:val="8E1A1DDC"/>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nsid w:val="2F103B68"/>
    <w:multiLevelType w:val="hybridMultilevel"/>
    <w:tmpl w:val="4434CF12"/>
    <w:lvl w:ilvl="0" w:tplc="683E9CD6">
      <w:start w:val="1"/>
      <w:numFmt w:val="decimal"/>
      <w:pStyle w:val="Heading2"/>
      <w:lvlText w:val="%1."/>
      <w:lvlJc w:val="left"/>
      <w:pPr>
        <w:ind w:left="1080" w:hanging="360"/>
      </w:pPr>
      <w:rPr>
        <w:rFonts w:ascii="Trebuchet MS" w:hAnsi="Trebuchet M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2B04643"/>
    <w:multiLevelType w:val="hybridMultilevel"/>
    <w:tmpl w:val="74148430"/>
    <w:lvl w:ilvl="0" w:tplc="FFFFFFFF">
      <w:start w:val="1"/>
      <w:numFmt w:val="lowerLetter"/>
      <w:lvlText w:val="%1)"/>
      <w:lvlJc w:val="left"/>
      <w:pPr>
        <w:ind w:left="135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7">
    <w:nsid w:val="3AEE72B6"/>
    <w:multiLevelType w:val="hybridMultilevel"/>
    <w:tmpl w:val="98601EE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nsid w:val="464338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6D5283E"/>
    <w:multiLevelType w:val="hybridMultilevel"/>
    <w:tmpl w:val="8E1A1DDC"/>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nsid w:val="4CA109BF"/>
    <w:multiLevelType w:val="hybridMultilevel"/>
    <w:tmpl w:val="EC40EEB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CA354A0"/>
    <w:multiLevelType w:val="hybridMultilevel"/>
    <w:tmpl w:val="8E1A1DD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nsid w:val="57826707"/>
    <w:multiLevelType w:val="hybridMultilevel"/>
    <w:tmpl w:val="74148430"/>
    <w:lvl w:ilvl="0" w:tplc="FFFFFFFF">
      <w:start w:val="1"/>
      <w:numFmt w:val="lowerLetter"/>
      <w:lvlText w:val="%1)"/>
      <w:lvlJc w:val="left"/>
      <w:pPr>
        <w:ind w:left="135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13">
    <w:nsid w:val="58766212"/>
    <w:multiLevelType w:val="hybridMultilevel"/>
    <w:tmpl w:val="2F56852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5F32522D"/>
    <w:multiLevelType w:val="hybridMultilevel"/>
    <w:tmpl w:val="B66E3F78"/>
    <w:lvl w:ilvl="0" w:tplc="D242AD0E">
      <w:start w:val="1"/>
      <w:numFmt w:val="bullet"/>
      <w:lvlText w:val="-"/>
      <w:lvlJc w:val="left"/>
      <w:pPr>
        <w:ind w:left="795" w:hanging="360"/>
      </w:pPr>
      <w:rPr>
        <w:rFonts w:ascii="Trebuchet MS" w:eastAsiaTheme="minorHAnsi" w:hAnsi="Trebuchet MS" w:cstheme="minorBid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nsid w:val="786E6580"/>
    <w:multiLevelType w:val="hybridMultilevel"/>
    <w:tmpl w:val="C9847FD6"/>
    <w:lvl w:ilvl="0" w:tplc="0418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B4149BA"/>
    <w:multiLevelType w:val="hybridMultilevel"/>
    <w:tmpl w:val="74148430"/>
    <w:lvl w:ilvl="0" w:tplc="D9F6413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7"/>
  </w:num>
  <w:num w:numId="2">
    <w:abstractNumId w:val="9"/>
  </w:num>
  <w:num w:numId="3">
    <w:abstractNumId w:val="10"/>
  </w:num>
  <w:num w:numId="4">
    <w:abstractNumId w:val="14"/>
  </w:num>
  <w:num w:numId="5">
    <w:abstractNumId w:val="16"/>
  </w:num>
  <w:num w:numId="6">
    <w:abstractNumId w:val="6"/>
  </w:num>
  <w:num w:numId="7">
    <w:abstractNumId w:val="2"/>
  </w:num>
  <w:num w:numId="8">
    <w:abstractNumId w:val="12"/>
  </w:num>
  <w:num w:numId="9">
    <w:abstractNumId w:val="11"/>
  </w:num>
  <w:num w:numId="10">
    <w:abstractNumId w:val="8"/>
  </w:num>
  <w:num w:numId="11">
    <w:abstractNumId w:val="5"/>
  </w:num>
  <w:num w:numId="12">
    <w:abstractNumId w:val="3"/>
  </w:num>
  <w:num w:numId="13">
    <w:abstractNumId w:val="13"/>
  </w:num>
  <w:num w:numId="14">
    <w:abstractNumId w:val="15"/>
  </w:num>
  <w:num w:numId="15">
    <w:abstractNumId w:val="0"/>
  </w:num>
  <w:num w:numId="16">
    <w:abstractNumId w:val="4"/>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is Florin Catalin">
    <w15:presenceInfo w15:providerId="Windows Live" w15:userId="f8019b9a9610fd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712"/>
    <w:rsid w:val="000501A1"/>
    <w:rsid w:val="00052AA7"/>
    <w:rsid w:val="00075CE9"/>
    <w:rsid w:val="000866A2"/>
    <w:rsid w:val="000D43AF"/>
    <w:rsid w:val="000E59A2"/>
    <w:rsid w:val="00126E9B"/>
    <w:rsid w:val="00136870"/>
    <w:rsid w:val="0018760E"/>
    <w:rsid w:val="001A30F3"/>
    <w:rsid w:val="001D3F6F"/>
    <w:rsid w:val="001D622E"/>
    <w:rsid w:val="001F66B0"/>
    <w:rsid w:val="002011E3"/>
    <w:rsid w:val="00281EAB"/>
    <w:rsid w:val="002B6CF4"/>
    <w:rsid w:val="002D48A7"/>
    <w:rsid w:val="002F0A92"/>
    <w:rsid w:val="0030317F"/>
    <w:rsid w:val="00342127"/>
    <w:rsid w:val="00345D7A"/>
    <w:rsid w:val="0036026C"/>
    <w:rsid w:val="003915C4"/>
    <w:rsid w:val="003E0D56"/>
    <w:rsid w:val="003E449A"/>
    <w:rsid w:val="00414DA8"/>
    <w:rsid w:val="004354D6"/>
    <w:rsid w:val="00443F1C"/>
    <w:rsid w:val="00444AD0"/>
    <w:rsid w:val="004B4BC4"/>
    <w:rsid w:val="004B6BF6"/>
    <w:rsid w:val="004D5C7F"/>
    <w:rsid w:val="004E47F1"/>
    <w:rsid w:val="004F0693"/>
    <w:rsid w:val="004F2DF8"/>
    <w:rsid w:val="0054673A"/>
    <w:rsid w:val="0057204D"/>
    <w:rsid w:val="00582D45"/>
    <w:rsid w:val="00587A8F"/>
    <w:rsid w:val="005A1B7E"/>
    <w:rsid w:val="005A74F5"/>
    <w:rsid w:val="005D4A0D"/>
    <w:rsid w:val="005F6F93"/>
    <w:rsid w:val="00622572"/>
    <w:rsid w:val="00672B88"/>
    <w:rsid w:val="006B00F9"/>
    <w:rsid w:val="006B2884"/>
    <w:rsid w:val="006C52D5"/>
    <w:rsid w:val="006C5744"/>
    <w:rsid w:val="006E2ED8"/>
    <w:rsid w:val="007171FD"/>
    <w:rsid w:val="00735DD8"/>
    <w:rsid w:val="007845E8"/>
    <w:rsid w:val="007A2BD5"/>
    <w:rsid w:val="007B3095"/>
    <w:rsid w:val="007C49C9"/>
    <w:rsid w:val="00836712"/>
    <w:rsid w:val="00836CF6"/>
    <w:rsid w:val="0085079C"/>
    <w:rsid w:val="00862361"/>
    <w:rsid w:val="008B154D"/>
    <w:rsid w:val="009034F8"/>
    <w:rsid w:val="00921DC0"/>
    <w:rsid w:val="00926399"/>
    <w:rsid w:val="0093239C"/>
    <w:rsid w:val="00975AF1"/>
    <w:rsid w:val="009839E0"/>
    <w:rsid w:val="00996FF3"/>
    <w:rsid w:val="009A79FD"/>
    <w:rsid w:val="009E1A94"/>
    <w:rsid w:val="00A031B9"/>
    <w:rsid w:val="00A26C63"/>
    <w:rsid w:val="00A43703"/>
    <w:rsid w:val="00A44ECB"/>
    <w:rsid w:val="00A46116"/>
    <w:rsid w:val="00A51AE4"/>
    <w:rsid w:val="00A90FE4"/>
    <w:rsid w:val="00A9617A"/>
    <w:rsid w:val="00AF3DAE"/>
    <w:rsid w:val="00B17764"/>
    <w:rsid w:val="00B328F9"/>
    <w:rsid w:val="00B669A6"/>
    <w:rsid w:val="00BA0CD2"/>
    <w:rsid w:val="00BA0D4A"/>
    <w:rsid w:val="00BE347C"/>
    <w:rsid w:val="00C341FE"/>
    <w:rsid w:val="00C72A76"/>
    <w:rsid w:val="00CC6D50"/>
    <w:rsid w:val="00D7571F"/>
    <w:rsid w:val="00D91CEA"/>
    <w:rsid w:val="00DB7D41"/>
    <w:rsid w:val="00DC0834"/>
    <w:rsid w:val="00E11AD2"/>
    <w:rsid w:val="00E148E7"/>
    <w:rsid w:val="00E25205"/>
    <w:rsid w:val="00E51339"/>
    <w:rsid w:val="00E739A5"/>
    <w:rsid w:val="00E82F56"/>
    <w:rsid w:val="00EA1C68"/>
    <w:rsid w:val="00EC7070"/>
    <w:rsid w:val="00F10EC5"/>
    <w:rsid w:val="00F20AAC"/>
    <w:rsid w:val="00F46C53"/>
    <w:rsid w:val="00F70FD5"/>
    <w:rsid w:val="00F720EE"/>
    <w:rsid w:val="00F87575"/>
    <w:rsid w:val="00FC2972"/>
    <w:rsid w:val="00FD7999"/>
    <w:rsid w:val="00FF6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9A5"/>
    <w:pPr>
      <w:spacing w:after="200" w:line="276" w:lineRule="auto"/>
    </w:pPr>
    <w:rPr>
      <w:lang w:val="ro-RO"/>
    </w:rPr>
  </w:style>
  <w:style w:type="paragraph" w:styleId="Heading1">
    <w:name w:val="heading 1"/>
    <w:basedOn w:val="Normal"/>
    <w:next w:val="Normal"/>
    <w:link w:val="Heading1Char"/>
    <w:uiPriority w:val="9"/>
    <w:qFormat/>
    <w:rsid w:val="004D5C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C0834"/>
    <w:pPr>
      <w:keepNext/>
      <w:keepLines/>
      <w:numPr>
        <w:numId w:val="11"/>
      </w:numPr>
      <w:shd w:val="solid" w:color="F4B083" w:themeColor="accent2" w:themeTint="99" w:fill="auto"/>
      <w:spacing w:before="120" w:after="120"/>
      <w:outlineLvl w:val="1"/>
    </w:pPr>
    <w:rPr>
      <w:rFonts w:ascii="Trebuchet MS" w:eastAsiaTheme="majorEastAsia" w:hAnsi="Trebuchet MS" w:cstheme="majorBidi"/>
      <w:b/>
      <w:bCs/>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6712"/>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367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712"/>
    <w:rPr>
      <w:sz w:val="20"/>
      <w:szCs w:val="20"/>
      <w:lang w:val="ro-RO"/>
    </w:rPr>
  </w:style>
  <w:style w:type="character" w:styleId="FootnoteReference">
    <w:name w:val="footnote reference"/>
    <w:basedOn w:val="DefaultParagraphFont"/>
    <w:uiPriority w:val="99"/>
    <w:unhideWhenUsed/>
    <w:rsid w:val="00836712"/>
    <w:rPr>
      <w:vertAlign w:val="superscript"/>
    </w:rPr>
  </w:style>
  <w:style w:type="paragraph" w:styleId="ListParagraph">
    <w:name w:val="List Paragraph"/>
    <w:aliases w:val="Antes de enumeración,body 2,List Paragraph1,Normal bullet 2,List Paragraph11,Listă colorată - Accentuare 11,Bullet,Citation List,Listă paragraf"/>
    <w:basedOn w:val="Normal"/>
    <w:link w:val="ListParagraphChar"/>
    <w:uiPriority w:val="34"/>
    <w:qFormat/>
    <w:rsid w:val="00E739A5"/>
    <w:pPr>
      <w:ind w:left="720"/>
      <w:contextualSpacing/>
    </w:pPr>
    <w:rPr>
      <w:rFonts w:ascii="Calibri" w:eastAsia="SimSun" w:hAnsi="Calibri" w:cs="Calibri"/>
      <w:lang w:val="en-US"/>
    </w:rPr>
  </w:style>
  <w:style w:type="character" w:customStyle="1" w:styleId="ListParagraphChar">
    <w:name w:val="List Paragraph Char"/>
    <w:aliases w:val="Antes de enumeración Char,body 2 Char,List Paragraph1 Char,Normal bullet 2 Char,List Paragraph11 Char,Listă colorată - Accentuare 11 Char,Bullet Char,Citation List Char,Listă paragraf Char"/>
    <w:link w:val="ListParagraph"/>
    <w:uiPriority w:val="34"/>
    <w:locked/>
    <w:rsid w:val="00E739A5"/>
    <w:rPr>
      <w:rFonts w:ascii="Calibri" w:eastAsia="SimSun" w:hAnsi="Calibri" w:cs="Calibri"/>
    </w:rPr>
  </w:style>
  <w:style w:type="character" w:styleId="BookTitle">
    <w:name w:val="Book Title"/>
    <w:basedOn w:val="DefaultParagraphFont"/>
    <w:uiPriority w:val="33"/>
    <w:qFormat/>
    <w:rsid w:val="00E739A5"/>
    <w:rPr>
      <w:b/>
      <w:bCs/>
      <w:i/>
      <w:iCs/>
      <w:spacing w:val="5"/>
    </w:rPr>
  </w:style>
  <w:style w:type="paragraph" w:styleId="Revision">
    <w:name w:val="Revision"/>
    <w:hidden/>
    <w:uiPriority w:val="99"/>
    <w:semiHidden/>
    <w:rsid w:val="00F87575"/>
    <w:pPr>
      <w:spacing w:after="0" w:line="240" w:lineRule="auto"/>
    </w:pPr>
    <w:rPr>
      <w:lang w:val="ro-RO"/>
    </w:rPr>
  </w:style>
  <w:style w:type="character" w:customStyle="1" w:styleId="Heading2Char">
    <w:name w:val="Heading 2 Char"/>
    <w:basedOn w:val="DefaultParagraphFont"/>
    <w:link w:val="Heading2"/>
    <w:uiPriority w:val="9"/>
    <w:rsid w:val="00DC0834"/>
    <w:rPr>
      <w:rFonts w:ascii="Trebuchet MS" w:eastAsiaTheme="majorEastAsia" w:hAnsi="Trebuchet MS" w:cstheme="majorBidi"/>
      <w:b/>
      <w:bCs/>
      <w:sz w:val="24"/>
      <w:szCs w:val="26"/>
      <w:shd w:val="solid" w:color="F4B083" w:themeColor="accent2" w:themeTint="99" w:fill="auto"/>
      <w:lang w:val="en-GB"/>
    </w:rPr>
  </w:style>
  <w:style w:type="paragraph" w:customStyle="1" w:styleId="Default">
    <w:name w:val="Default"/>
    <w:rsid w:val="00DC0834"/>
    <w:pPr>
      <w:autoSpaceDE w:val="0"/>
      <w:autoSpaceDN w:val="0"/>
      <w:adjustRightInd w:val="0"/>
      <w:spacing w:after="0" w:line="240" w:lineRule="auto"/>
    </w:pPr>
    <w:rPr>
      <w:rFonts w:ascii="Times New Roman" w:hAnsi="Times New Roman" w:cs="Times New Roman"/>
      <w:color w:val="000000"/>
      <w:sz w:val="24"/>
      <w:szCs w:val="24"/>
      <w:lang w:val="en-GB"/>
    </w:rPr>
  </w:style>
  <w:style w:type="table" w:styleId="LightGrid-Accent2">
    <w:name w:val="Light Grid Accent 2"/>
    <w:basedOn w:val="TableNormal"/>
    <w:uiPriority w:val="62"/>
    <w:rsid w:val="00DC0834"/>
    <w:pPr>
      <w:spacing w:after="0" w:line="240" w:lineRule="auto"/>
    </w:pPr>
    <w:rPr>
      <w:lang w:val="en-GB"/>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Shading-Accent2">
    <w:name w:val="Light Shading Accent 2"/>
    <w:basedOn w:val="TableNormal"/>
    <w:uiPriority w:val="60"/>
    <w:rsid w:val="00DC0834"/>
    <w:pPr>
      <w:spacing w:after="0" w:line="240" w:lineRule="auto"/>
    </w:pPr>
    <w:rPr>
      <w:color w:val="C45911" w:themeColor="accent2" w:themeShade="BF"/>
      <w:lang w:val="en-GB"/>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Heading1Char">
    <w:name w:val="Heading 1 Char"/>
    <w:basedOn w:val="DefaultParagraphFont"/>
    <w:link w:val="Heading1"/>
    <w:uiPriority w:val="9"/>
    <w:rsid w:val="004D5C7F"/>
    <w:rPr>
      <w:rFonts w:asciiTheme="majorHAnsi" w:eastAsiaTheme="majorEastAsia" w:hAnsiTheme="majorHAnsi" w:cstheme="majorBidi"/>
      <w:color w:val="2E74B5" w:themeColor="accent1" w:themeShade="BF"/>
      <w:sz w:val="32"/>
      <w:szCs w:val="32"/>
      <w:lang w:val="ro-RO"/>
    </w:rPr>
  </w:style>
  <w:style w:type="paragraph" w:styleId="BalloonText">
    <w:name w:val="Balloon Text"/>
    <w:basedOn w:val="Normal"/>
    <w:link w:val="BalloonTextChar"/>
    <w:uiPriority w:val="99"/>
    <w:semiHidden/>
    <w:unhideWhenUsed/>
    <w:rsid w:val="00342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127"/>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9A5"/>
    <w:pPr>
      <w:spacing w:after="200" w:line="276" w:lineRule="auto"/>
    </w:pPr>
    <w:rPr>
      <w:lang w:val="ro-RO"/>
    </w:rPr>
  </w:style>
  <w:style w:type="paragraph" w:styleId="Heading1">
    <w:name w:val="heading 1"/>
    <w:basedOn w:val="Normal"/>
    <w:next w:val="Normal"/>
    <w:link w:val="Heading1Char"/>
    <w:uiPriority w:val="9"/>
    <w:qFormat/>
    <w:rsid w:val="004D5C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C0834"/>
    <w:pPr>
      <w:keepNext/>
      <w:keepLines/>
      <w:numPr>
        <w:numId w:val="11"/>
      </w:numPr>
      <w:shd w:val="solid" w:color="F4B083" w:themeColor="accent2" w:themeTint="99" w:fill="auto"/>
      <w:spacing w:before="120" w:after="120"/>
      <w:outlineLvl w:val="1"/>
    </w:pPr>
    <w:rPr>
      <w:rFonts w:ascii="Trebuchet MS" w:eastAsiaTheme="majorEastAsia" w:hAnsi="Trebuchet MS" w:cstheme="majorBidi"/>
      <w:b/>
      <w:bCs/>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6712"/>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367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712"/>
    <w:rPr>
      <w:sz w:val="20"/>
      <w:szCs w:val="20"/>
      <w:lang w:val="ro-RO"/>
    </w:rPr>
  </w:style>
  <w:style w:type="character" w:styleId="FootnoteReference">
    <w:name w:val="footnote reference"/>
    <w:basedOn w:val="DefaultParagraphFont"/>
    <w:uiPriority w:val="99"/>
    <w:unhideWhenUsed/>
    <w:rsid w:val="00836712"/>
    <w:rPr>
      <w:vertAlign w:val="superscript"/>
    </w:rPr>
  </w:style>
  <w:style w:type="paragraph" w:styleId="ListParagraph">
    <w:name w:val="List Paragraph"/>
    <w:aliases w:val="Antes de enumeración,body 2,List Paragraph1,Normal bullet 2,List Paragraph11,Listă colorată - Accentuare 11,Bullet,Citation List,Listă paragraf"/>
    <w:basedOn w:val="Normal"/>
    <w:link w:val="ListParagraphChar"/>
    <w:uiPriority w:val="34"/>
    <w:qFormat/>
    <w:rsid w:val="00E739A5"/>
    <w:pPr>
      <w:ind w:left="720"/>
      <w:contextualSpacing/>
    </w:pPr>
    <w:rPr>
      <w:rFonts w:ascii="Calibri" w:eastAsia="SimSun" w:hAnsi="Calibri" w:cs="Calibri"/>
      <w:lang w:val="en-US"/>
    </w:rPr>
  </w:style>
  <w:style w:type="character" w:customStyle="1" w:styleId="ListParagraphChar">
    <w:name w:val="List Paragraph Char"/>
    <w:aliases w:val="Antes de enumeración Char,body 2 Char,List Paragraph1 Char,Normal bullet 2 Char,List Paragraph11 Char,Listă colorată - Accentuare 11 Char,Bullet Char,Citation List Char,Listă paragraf Char"/>
    <w:link w:val="ListParagraph"/>
    <w:uiPriority w:val="34"/>
    <w:locked/>
    <w:rsid w:val="00E739A5"/>
    <w:rPr>
      <w:rFonts w:ascii="Calibri" w:eastAsia="SimSun" w:hAnsi="Calibri" w:cs="Calibri"/>
    </w:rPr>
  </w:style>
  <w:style w:type="character" w:styleId="BookTitle">
    <w:name w:val="Book Title"/>
    <w:basedOn w:val="DefaultParagraphFont"/>
    <w:uiPriority w:val="33"/>
    <w:qFormat/>
    <w:rsid w:val="00E739A5"/>
    <w:rPr>
      <w:b/>
      <w:bCs/>
      <w:i/>
      <w:iCs/>
      <w:spacing w:val="5"/>
    </w:rPr>
  </w:style>
  <w:style w:type="paragraph" w:styleId="Revision">
    <w:name w:val="Revision"/>
    <w:hidden/>
    <w:uiPriority w:val="99"/>
    <w:semiHidden/>
    <w:rsid w:val="00F87575"/>
    <w:pPr>
      <w:spacing w:after="0" w:line="240" w:lineRule="auto"/>
    </w:pPr>
    <w:rPr>
      <w:lang w:val="ro-RO"/>
    </w:rPr>
  </w:style>
  <w:style w:type="character" w:customStyle="1" w:styleId="Heading2Char">
    <w:name w:val="Heading 2 Char"/>
    <w:basedOn w:val="DefaultParagraphFont"/>
    <w:link w:val="Heading2"/>
    <w:uiPriority w:val="9"/>
    <w:rsid w:val="00DC0834"/>
    <w:rPr>
      <w:rFonts w:ascii="Trebuchet MS" w:eastAsiaTheme="majorEastAsia" w:hAnsi="Trebuchet MS" w:cstheme="majorBidi"/>
      <w:b/>
      <w:bCs/>
      <w:sz w:val="24"/>
      <w:szCs w:val="26"/>
      <w:shd w:val="solid" w:color="F4B083" w:themeColor="accent2" w:themeTint="99" w:fill="auto"/>
      <w:lang w:val="en-GB"/>
    </w:rPr>
  </w:style>
  <w:style w:type="paragraph" w:customStyle="1" w:styleId="Default">
    <w:name w:val="Default"/>
    <w:rsid w:val="00DC0834"/>
    <w:pPr>
      <w:autoSpaceDE w:val="0"/>
      <w:autoSpaceDN w:val="0"/>
      <w:adjustRightInd w:val="0"/>
      <w:spacing w:after="0" w:line="240" w:lineRule="auto"/>
    </w:pPr>
    <w:rPr>
      <w:rFonts w:ascii="Times New Roman" w:hAnsi="Times New Roman" w:cs="Times New Roman"/>
      <w:color w:val="000000"/>
      <w:sz w:val="24"/>
      <w:szCs w:val="24"/>
      <w:lang w:val="en-GB"/>
    </w:rPr>
  </w:style>
  <w:style w:type="table" w:styleId="LightGrid-Accent2">
    <w:name w:val="Light Grid Accent 2"/>
    <w:basedOn w:val="TableNormal"/>
    <w:uiPriority w:val="62"/>
    <w:rsid w:val="00DC0834"/>
    <w:pPr>
      <w:spacing w:after="0" w:line="240" w:lineRule="auto"/>
    </w:pPr>
    <w:rPr>
      <w:lang w:val="en-GB"/>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Shading-Accent2">
    <w:name w:val="Light Shading Accent 2"/>
    <w:basedOn w:val="TableNormal"/>
    <w:uiPriority w:val="60"/>
    <w:rsid w:val="00DC0834"/>
    <w:pPr>
      <w:spacing w:after="0" w:line="240" w:lineRule="auto"/>
    </w:pPr>
    <w:rPr>
      <w:color w:val="C45911" w:themeColor="accent2" w:themeShade="BF"/>
      <w:lang w:val="en-GB"/>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Heading1Char">
    <w:name w:val="Heading 1 Char"/>
    <w:basedOn w:val="DefaultParagraphFont"/>
    <w:link w:val="Heading1"/>
    <w:uiPriority w:val="9"/>
    <w:rsid w:val="004D5C7F"/>
    <w:rPr>
      <w:rFonts w:asciiTheme="majorHAnsi" w:eastAsiaTheme="majorEastAsia" w:hAnsiTheme="majorHAnsi" w:cstheme="majorBidi"/>
      <w:color w:val="2E74B5" w:themeColor="accent1" w:themeShade="BF"/>
      <w:sz w:val="32"/>
      <w:szCs w:val="32"/>
      <w:lang w:val="ro-RO"/>
    </w:rPr>
  </w:style>
  <w:style w:type="paragraph" w:styleId="BalloonText">
    <w:name w:val="Balloon Text"/>
    <w:basedOn w:val="Normal"/>
    <w:link w:val="BalloonTextChar"/>
    <w:uiPriority w:val="99"/>
    <w:semiHidden/>
    <w:unhideWhenUsed/>
    <w:rsid w:val="00342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127"/>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966906">
      <w:bodyDiv w:val="1"/>
      <w:marLeft w:val="0"/>
      <w:marRight w:val="0"/>
      <w:marTop w:val="0"/>
      <w:marBottom w:val="0"/>
      <w:divBdr>
        <w:top w:val="none" w:sz="0" w:space="0" w:color="auto"/>
        <w:left w:val="none" w:sz="0" w:space="0" w:color="auto"/>
        <w:bottom w:val="none" w:sz="0" w:space="0" w:color="auto"/>
        <w:right w:val="none" w:sz="0" w:space="0" w:color="auto"/>
      </w:divBdr>
    </w:div>
    <w:div w:id="143524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3930</Words>
  <Characters>22407</Characters>
  <Application>Microsoft Office Word</Application>
  <DocSecurity>0</DocSecurity>
  <Lines>186</Lines>
  <Paragraphs>52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DENUMIREA MODIFICĂRII: Realocare financiară pentru Măsura 16.4 - Sprijin pentru </vt:lpstr>
      <vt:lpstr>DENUMIREA MODIFICĂRII Adaptarea sumei (aplicabile) şi ratei sprijinului pentru M</vt:lpstr>
    </vt:vector>
  </TitlesOfParts>
  <Company/>
  <LinksUpToDate>false</LinksUpToDate>
  <CharactersWithSpaces>26285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Vasilache</dc:creator>
  <cp:lastModifiedBy>GAL-TOVISHAT</cp:lastModifiedBy>
  <cp:revision>4</cp:revision>
  <cp:lastPrinted>2022-07-19T07:27:00Z</cp:lastPrinted>
  <dcterms:created xsi:type="dcterms:W3CDTF">2022-07-19T07:23:00Z</dcterms:created>
  <dcterms:modified xsi:type="dcterms:W3CDTF">2022-07-19T07:35:00Z</dcterms:modified>
</cp:coreProperties>
</file>