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9E" w:rsidRDefault="00253C9E" w:rsidP="00F05511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</w:p>
    <w:p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  <w:r w:rsidRPr="0089228E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Anexa </w:t>
      </w:r>
      <w:r w:rsidR="00CA2EC0">
        <w:rPr>
          <w:rFonts w:ascii="Arial" w:eastAsia="Arial" w:hAnsi="Arial" w:cs="Arial"/>
          <w:b/>
          <w:bCs/>
          <w:sz w:val="24"/>
          <w:szCs w:val="24"/>
          <w:lang w:val="ro-RO"/>
        </w:rPr>
        <w:t>11</w:t>
      </w:r>
    </w:p>
    <w:p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ro-RO"/>
        </w:rPr>
      </w:pPr>
    </w:p>
    <w:p w:rsidR="0089228E" w:rsidRDefault="0089228E" w:rsidP="00F05511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  <w:r w:rsidRPr="0089228E">
        <w:rPr>
          <w:rFonts w:ascii="Arial" w:eastAsia="Arial" w:hAnsi="Arial" w:cs="Arial"/>
          <w:b/>
          <w:sz w:val="24"/>
          <w:lang w:val="ro-RO"/>
        </w:rPr>
        <w:t>Grila de evaluare tehnico – financiară</w:t>
      </w:r>
    </w:p>
    <w:p w:rsidR="00253C9E" w:rsidRPr="0089228E" w:rsidRDefault="00253C9E" w:rsidP="00F05511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</w:p>
    <w:p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:rsidR="0089228E" w:rsidRPr="00FA07D7" w:rsidRDefault="0089228E" w:rsidP="00F05511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lang w:val="ro-RO"/>
        </w:rPr>
      </w:pPr>
      <w:r w:rsidRPr="00FA07D7">
        <w:rPr>
          <w:rFonts w:ascii="Arial" w:eastAsia="Arial" w:hAnsi="Arial" w:cs="Arial"/>
          <w:spacing w:val="-2"/>
          <w:lang w:val="ro-RO"/>
        </w:rPr>
        <w:t>Nr</w:t>
      </w:r>
      <w:r w:rsidRPr="00FA07D7">
        <w:rPr>
          <w:rFonts w:ascii="Arial" w:eastAsia="Arial" w:hAnsi="Arial" w:cs="Arial"/>
          <w:lang w:val="ro-RO"/>
        </w:rPr>
        <w:t>.</w:t>
      </w:r>
      <w:r w:rsidRPr="00FA07D7">
        <w:rPr>
          <w:rFonts w:ascii="Arial" w:eastAsia="Arial" w:hAnsi="Arial" w:cs="Arial"/>
          <w:spacing w:val="2"/>
          <w:lang w:val="ro-RO"/>
        </w:rPr>
        <w:t xml:space="preserve"> a</w:t>
      </w:r>
      <w:r w:rsidRPr="00FA07D7">
        <w:rPr>
          <w:rFonts w:ascii="Arial" w:eastAsia="Arial" w:hAnsi="Arial" w:cs="Arial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spacing w:val="-7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da</w:t>
      </w:r>
      <w:r w:rsidRPr="00FA07D7">
        <w:rPr>
          <w:rFonts w:ascii="Arial" w:eastAsia="Arial" w:hAnsi="Arial" w:cs="Arial"/>
          <w:lang w:val="ro-RO"/>
        </w:rPr>
        <w:t>t</w:t>
      </w:r>
      <w:r w:rsidRPr="00FA07D7">
        <w:rPr>
          <w:rFonts w:ascii="Arial" w:eastAsia="Arial" w:hAnsi="Arial" w:cs="Arial"/>
          <w:spacing w:val="-3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î</w:t>
      </w:r>
      <w:r w:rsidRPr="00FA07D7">
        <w:rPr>
          <w:rFonts w:ascii="Arial" w:eastAsia="Arial" w:hAnsi="Arial" w:cs="Arial"/>
          <w:lang w:val="ro-RO"/>
        </w:rPr>
        <w:t>n</w:t>
      </w:r>
      <w:r w:rsidRPr="00FA07D7">
        <w:rPr>
          <w:rFonts w:ascii="Arial" w:eastAsia="Arial" w:hAnsi="Arial" w:cs="Arial"/>
          <w:spacing w:val="-2"/>
          <w:lang w:val="ro-RO"/>
        </w:rPr>
        <w:t xml:space="preserve"> R</w:t>
      </w:r>
      <w:r w:rsidRPr="00FA07D7">
        <w:rPr>
          <w:rFonts w:ascii="Arial" w:eastAsia="Arial" w:hAnsi="Arial" w:cs="Arial"/>
          <w:spacing w:val="-3"/>
          <w:lang w:val="ro-RO"/>
        </w:rPr>
        <w:t>e</w:t>
      </w:r>
      <w:r w:rsidRPr="00FA07D7">
        <w:rPr>
          <w:rFonts w:ascii="Arial" w:eastAsia="Arial" w:hAnsi="Arial" w:cs="Arial"/>
          <w:spacing w:val="2"/>
          <w:lang w:val="ro-RO"/>
        </w:rPr>
        <w:t>g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lang w:val="ro-RO"/>
        </w:rPr>
        <w:t>s</w:t>
      </w:r>
      <w:r w:rsidRPr="00FA07D7">
        <w:rPr>
          <w:rFonts w:ascii="Arial" w:eastAsia="Arial" w:hAnsi="Arial" w:cs="Arial"/>
          <w:spacing w:val="1"/>
          <w:lang w:val="ro-RO"/>
        </w:rPr>
        <w:t>t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lang w:val="ro-RO"/>
        </w:rPr>
        <w:t>l</w:t>
      </w:r>
      <w:r w:rsidRPr="00FA07D7">
        <w:rPr>
          <w:rFonts w:ascii="Arial" w:eastAsia="Arial" w:hAnsi="Arial" w:cs="Arial"/>
          <w:spacing w:val="-5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lang w:val="ro-RO"/>
        </w:rPr>
        <w:t>v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="00FA07D7" w:rsidRPr="00FA07D7">
        <w:rPr>
          <w:rFonts w:ascii="Arial" w:eastAsia="Arial" w:hAnsi="Arial" w:cs="Arial"/>
          <w:color w:val="002060"/>
          <w:lang w:val="ro-RO"/>
        </w:rPr>
        <w:t>ţ</w:t>
      </w:r>
      <w:r w:rsidRPr="00FA07D7">
        <w:rPr>
          <w:rFonts w:ascii="Arial" w:eastAsia="Arial" w:hAnsi="Arial" w:cs="Arial"/>
          <w:lang w:val="ro-RO"/>
        </w:rPr>
        <w:t>ă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lang w:val="ro-RO"/>
        </w:rPr>
        <w:t>a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P</w:t>
      </w:r>
      <w:r w:rsidRPr="00FA07D7">
        <w:rPr>
          <w:rFonts w:ascii="Arial" w:eastAsia="Arial" w:hAnsi="Arial" w:cs="Arial"/>
          <w:spacing w:val="-2"/>
          <w:lang w:val="ro-RO"/>
        </w:rPr>
        <w:t>l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spacing w:val="-2"/>
          <w:lang w:val="ro-RO"/>
        </w:rPr>
        <w:t>ril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lang w:val="ro-RO"/>
        </w:rPr>
        <w:t>r</w:t>
      </w:r>
      <w:r w:rsidRPr="00FA07D7">
        <w:rPr>
          <w:rFonts w:ascii="Arial" w:eastAsia="Arial" w:hAnsi="Arial" w:cs="Arial"/>
          <w:spacing w:val="-1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3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a</w:t>
      </w:r>
      <w:r w:rsidRPr="00FA07D7">
        <w:rPr>
          <w:rFonts w:ascii="Arial" w:eastAsia="Arial" w:hAnsi="Arial" w:cs="Arial"/>
          <w:spacing w:val="1"/>
          <w:lang w:val="ro-RO"/>
        </w:rPr>
        <w:t>f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5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lang w:val="ro-RO"/>
        </w:rPr>
        <w:t>i</w:t>
      </w:r>
    </w:p>
    <w:p w:rsidR="0089228E" w:rsidRPr="0089228E" w:rsidRDefault="0089228E" w:rsidP="002E5A48">
      <w:pPr>
        <w:widowControl w:val="0"/>
        <w:tabs>
          <w:tab w:val="left" w:pos="687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val="ro-RO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F0B011" wp14:editId="669F1BDE">
                <wp:simplePos x="0" y="0"/>
                <wp:positionH relativeFrom="page">
                  <wp:posOffset>1265555</wp:posOffset>
                </wp:positionH>
                <wp:positionV relativeFrom="paragraph">
                  <wp:posOffset>234950</wp:posOffset>
                </wp:positionV>
                <wp:extent cx="5751830" cy="1270"/>
                <wp:effectExtent l="8255" t="8890" r="12065" b="889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993 1993"/>
                            <a:gd name="T1" fmla="*/ T0 w 9058"/>
                            <a:gd name="T2" fmla="+- 0 8474 1993"/>
                            <a:gd name="T3" fmla="*/ T2 w 9058"/>
                            <a:gd name="T4" fmla="+- 0 8478 1993"/>
                            <a:gd name="T5" fmla="*/ T4 w 9058"/>
                            <a:gd name="T6" fmla="+- 0 8720 1993"/>
                            <a:gd name="T7" fmla="*/ T6 w 9058"/>
                            <a:gd name="T8" fmla="+- 0 8722 1993"/>
                            <a:gd name="T9" fmla="*/ T8 w 9058"/>
                            <a:gd name="T10" fmla="+- 0 8962 1993"/>
                            <a:gd name="T11" fmla="*/ T10 w 9058"/>
                            <a:gd name="T12" fmla="+- 0 8967 1993"/>
                            <a:gd name="T13" fmla="*/ T12 w 9058"/>
                            <a:gd name="T14" fmla="+- 0 9207 1993"/>
                            <a:gd name="T15" fmla="*/ T14 w 9058"/>
                            <a:gd name="T16" fmla="+- 0 9212 1993"/>
                            <a:gd name="T17" fmla="*/ T16 w 9058"/>
                            <a:gd name="T18" fmla="+- 0 11050 1993"/>
                            <a:gd name="T19" fmla="*/ T18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  <a:moveTo>
                                <a:pt x="6485" y="0"/>
                              </a:moveTo>
                              <a:lnTo>
                                <a:pt x="6727" y="0"/>
                              </a:lnTo>
                              <a:moveTo>
                                <a:pt x="6729" y="0"/>
                              </a:moveTo>
                              <a:lnTo>
                                <a:pt x="6969" y="0"/>
                              </a:lnTo>
                              <a:moveTo>
                                <a:pt x="6974" y="0"/>
                              </a:moveTo>
                              <a:lnTo>
                                <a:pt x="7214" y="0"/>
                              </a:lnTo>
                              <a:moveTo>
                                <a:pt x="7219" y="0"/>
                              </a:moveTo>
                              <a:lnTo>
                                <a:pt x="9057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99.65pt;margin-top:18.5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" path="m,l6481,t4,l6727,t2,l6969,t5,l7214,t5,l9057,e" filled="f" strokeweight=".24725mm">
                <v:path arrowok="t" o:connecttype="custom" o:connectlocs="0,0;4115435,0;4117975,0;4271645,0;4272915,0;4425315,0;4428490,0;4580890,0;4584065,0;5751195,0" o:connectangles="0,0,0,0,0,0,0,0,0,0"/>
                <w10:wrap type="topAndBottom" anchorx="page"/>
              </v:shape>
            </w:pict>
          </mc:Fallback>
        </mc:AlternateContent>
      </w:r>
      <w:r w:rsidR="00CA2EC0">
        <w:rPr>
          <w:rFonts w:ascii="Arial" w:eastAsia="Arial" w:hAnsi="Arial" w:cs="Arial"/>
          <w:sz w:val="28"/>
          <w:lang w:val="ro-RO"/>
        </w:rPr>
        <w:tab/>
      </w:r>
    </w:p>
    <w:p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89228E">
        <w:rPr>
          <w:rFonts w:ascii="Arial" w:eastAsia="Arial" w:hAnsi="Arial" w:cs="Arial"/>
          <w:lang w:val="ro-RO"/>
        </w:rPr>
        <w:t>Solicitantul</w:t>
      </w:r>
    </w:p>
    <w:p w:rsidR="00974B86" w:rsidRPr="00B8133A" w:rsidRDefault="0089228E" w:rsidP="00B8133A">
      <w:pPr>
        <w:widowControl w:val="0"/>
        <w:tabs>
          <w:tab w:val="left" w:pos="9241"/>
        </w:tabs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89228E">
        <w:rPr>
          <w:rFonts w:ascii="Times New Roman" w:eastAsia="Arial" w:hAnsi="Arial" w:cs="Arial"/>
          <w:u w:val="single"/>
          <w:lang w:val="ro-RO"/>
        </w:rPr>
        <w:t xml:space="preserve"> </w:t>
      </w:r>
      <w:r w:rsidRPr="0089228E">
        <w:rPr>
          <w:rFonts w:ascii="Times New Roman" w:eastAsia="Arial" w:hAnsi="Arial" w:cs="Arial"/>
          <w:u w:val="single"/>
          <w:lang w:val="ro-RO"/>
        </w:rPr>
        <w:tab/>
      </w:r>
      <w:r w:rsidRPr="0089228E">
        <w:rPr>
          <w:rFonts w:ascii="Arial" w:eastAsia="Arial" w:hAnsi="Arial" w:cs="Arial"/>
          <w:lang w:val="ro-RO"/>
        </w:rPr>
        <w:t>_</w:t>
      </w:r>
    </w:p>
    <w:p w:rsidR="0089228E" w:rsidRPr="0089228E" w:rsidRDefault="0089228E" w:rsidP="006261D2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ro-RO"/>
        </w:rPr>
      </w:pPr>
      <w:r w:rsidRPr="0089228E">
        <w:rPr>
          <w:rFonts w:ascii="Arial" w:eastAsia="Arial" w:hAnsi="Arial" w:cs="Arial"/>
          <w:b/>
          <w:bCs/>
          <w:color w:val="FF0000"/>
          <w:sz w:val="20"/>
          <w:szCs w:val="20"/>
          <w:lang w:val="ro-RO"/>
        </w:rPr>
        <w:t>REGULI DE COMPLETARE:</w:t>
      </w:r>
    </w:p>
    <w:p w:rsidR="0089228E" w:rsidRPr="0089228E" w:rsidRDefault="0089228E" w:rsidP="006261D2">
      <w:pPr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left="0" w:hanging="227"/>
        <w:rPr>
          <w:rFonts w:ascii="Arial" w:eastAsia="Arial" w:hAnsi="Arial" w:cs="Arial"/>
          <w:b/>
          <w:sz w:val="20"/>
          <w:lang w:val="ro-RO"/>
        </w:rPr>
      </w:pPr>
      <w:r w:rsidRPr="0089228E">
        <w:rPr>
          <w:rFonts w:ascii="Arial" w:eastAsia="Arial" w:hAnsi="Arial" w:cs="Arial"/>
          <w:b/>
          <w:color w:val="FF0000"/>
          <w:sz w:val="20"/>
          <w:lang w:val="ro-RO"/>
        </w:rPr>
        <w:t>GRILA SE COMPLETEAZĂ PE</w:t>
      </w:r>
      <w:r w:rsidRPr="0089228E">
        <w:rPr>
          <w:rFonts w:ascii="Arial" w:eastAsia="Arial" w:hAnsi="Arial" w:cs="Arial"/>
          <w:b/>
          <w:color w:val="FF0000"/>
          <w:spacing w:val="-15"/>
          <w:sz w:val="20"/>
          <w:lang w:val="ro-RO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lang w:val="ro-RO"/>
        </w:rPr>
        <w:t>CALCULATOR;</w:t>
      </w:r>
    </w:p>
    <w:p w:rsidR="00974B86" w:rsidRPr="00B8133A" w:rsidRDefault="0089228E" w:rsidP="00974B86">
      <w:pPr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after="0" w:line="240" w:lineRule="auto"/>
        <w:ind w:left="0"/>
        <w:rPr>
          <w:rFonts w:ascii="Arial" w:eastAsia="Arial" w:hAnsi="Arial" w:cs="Arial"/>
          <w:b/>
          <w:sz w:val="20"/>
          <w:lang w:val="ro-RO"/>
        </w:rPr>
      </w:pPr>
      <w:r w:rsidRPr="0089228E">
        <w:rPr>
          <w:rFonts w:ascii="Arial" w:eastAsia="Arial" w:hAnsi="Arial" w:cs="Arial"/>
          <w:b/>
          <w:color w:val="FF0000"/>
          <w:sz w:val="20"/>
          <w:lang w:val="ro-RO"/>
        </w:rPr>
        <w:t>NU SE ACORDĂ SUBUNITĂȚI DE</w:t>
      </w:r>
      <w:r w:rsidRPr="0089228E">
        <w:rPr>
          <w:rFonts w:ascii="Arial" w:eastAsia="Arial" w:hAnsi="Arial" w:cs="Arial"/>
          <w:b/>
          <w:color w:val="FF0000"/>
          <w:spacing w:val="-15"/>
          <w:sz w:val="20"/>
          <w:lang w:val="ro-RO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lang w:val="ro-RO"/>
        </w:rPr>
        <w:t>PUNCTAJ;</w:t>
      </w:r>
    </w:p>
    <w:p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0"/>
          <w:lang w:val="ro-RO"/>
        </w:rPr>
      </w:pPr>
    </w:p>
    <w:tbl>
      <w:tblPr>
        <w:tblW w:w="1105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813"/>
        <w:gridCol w:w="1134"/>
        <w:gridCol w:w="992"/>
        <w:gridCol w:w="1134"/>
        <w:gridCol w:w="1276"/>
      </w:tblGrid>
      <w:tr w:rsidR="00C4678C" w:rsidRPr="00B966A6" w:rsidTr="00253C9E">
        <w:trPr>
          <w:trHeight w:val="877"/>
        </w:trPr>
        <w:tc>
          <w:tcPr>
            <w:tcW w:w="709" w:type="dxa"/>
            <w:shd w:val="clear" w:color="auto" w:fill="FFC000"/>
          </w:tcPr>
          <w:p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2A22F9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Nr. </w:t>
            </w:r>
          </w:p>
          <w:p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crt.</w:t>
            </w:r>
          </w:p>
        </w:tc>
        <w:tc>
          <w:tcPr>
            <w:tcW w:w="5813" w:type="dxa"/>
            <w:shd w:val="clear" w:color="auto" w:fill="FFC000"/>
          </w:tcPr>
          <w:p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CRITERIU/SUBCRITERIU</w:t>
            </w:r>
          </w:p>
        </w:tc>
        <w:tc>
          <w:tcPr>
            <w:tcW w:w="1134" w:type="dxa"/>
            <w:shd w:val="clear" w:color="auto" w:fill="FFC000"/>
          </w:tcPr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950ED5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</w:t>
            </w:r>
          </w:p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140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MAXIM</w:t>
            </w:r>
          </w:p>
        </w:tc>
        <w:tc>
          <w:tcPr>
            <w:tcW w:w="992" w:type="dxa"/>
            <w:shd w:val="clear" w:color="auto" w:fill="FFC000"/>
          </w:tcPr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 ACORDAT</w:t>
            </w:r>
          </w:p>
        </w:tc>
        <w:tc>
          <w:tcPr>
            <w:tcW w:w="1134" w:type="dxa"/>
            <w:shd w:val="clear" w:color="auto" w:fill="FFC000"/>
          </w:tcPr>
          <w:p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PUNCTAJUL TOTAL ACORDAT</w:t>
            </w:r>
          </w:p>
        </w:tc>
        <w:tc>
          <w:tcPr>
            <w:tcW w:w="1276" w:type="dxa"/>
            <w:shd w:val="clear" w:color="auto" w:fill="FFC000"/>
          </w:tcPr>
          <w:p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3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4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MOTIVAȚIA </w:t>
            </w:r>
            <w:r w:rsidRPr="00B966A6">
              <w:rPr>
                <w:rFonts w:ascii="Arial" w:eastAsia="Arial" w:hAnsi="Arial" w:cs="Arial"/>
                <w:b/>
                <w:spacing w:val="-1"/>
                <w:sz w:val="16"/>
                <w:lang w:val="ro-RO"/>
              </w:rPr>
              <w:t xml:space="preserve">PUNCTAJULUI </w:t>
            </w: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ACORDAT</w:t>
            </w:r>
          </w:p>
          <w:p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Observatii</w:t>
            </w:r>
          </w:p>
        </w:tc>
      </w:tr>
      <w:tr w:rsidR="00DC2906" w:rsidRPr="00B966A6" w:rsidTr="00366453">
        <w:trPr>
          <w:trHeight w:val="436"/>
        </w:trPr>
        <w:tc>
          <w:tcPr>
            <w:tcW w:w="709" w:type="dxa"/>
            <w:shd w:val="clear" w:color="auto" w:fill="FFFF00"/>
          </w:tcPr>
          <w:p w:rsidR="00DC2906" w:rsidRPr="009636CA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DC2906" w:rsidRDefault="00DC2906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CONTEXTUL ȘI OBIECTIVELE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20 PUNCTE</w:t>
            </w:r>
          </w:p>
          <w:p w:rsidR="00DC2906" w:rsidRPr="00366453" w:rsidRDefault="00DC2906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lang w:val="ro-RO"/>
              </w:rPr>
            </w:pPr>
          </w:p>
        </w:tc>
      </w:tr>
      <w:tr w:rsidR="00C4678C" w:rsidRPr="00B966A6" w:rsidTr="00253C9E">
        <w:trPr>
          <w:trHeight w:val="436"/>
        </w:trPr>
        <w:tc>
          <w:tcPr>
            <w:tcW w:w="709" w:type="dxa"/>
          </w:tcPr>
          <w:p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1.1</w:t>
            </w:r>
          </w:p>
        </w:tc>
        <w:tc>
          <w:tcPr>
            <w:tcW w:w="5813" w:type="dxa"/>
          </w:tcPr>
          <w:p w:rsidR="0089228E" w:rsidRPr="0031062E" w:rsidRDefault="0089228E" w:rsidP="00253C9E">
            <w:pPr>
              <w:widowControl w:val="0"/>
              <w:tabs>
                <w:tab w:val="left" w:pos="1338"/>
                <w:tab w:val="left" w:pos="2111"/>
                <w:tab w:val="left" w:pos="2226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Obiectivele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  <w:t>afacerii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spacing w:val="-6"/>
                <w:lang w:val="ro-RO"/>
              </w:rPr>
              <w:t xml:space="preserve">sunt 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precise,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clare,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cuantificabile,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 xml:space="preserve">realizabile,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realiste, stabilite si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 xml:space="preserve">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verificabile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 timp?</w:t>
            </w:r>
          </w:p>
        </w:tc>
        <w:tc>
          <w:tcPr>
            <w:tcW w:w="1134" w:type="dxa"/>
          </w:tcPr>
          <w:p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3</w:t>
            </w:r>
          </w:p>
        </w:tc>
        <w:tc>
          <w:tcPr>
            <w:tcW w:w="992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:rsidTr="00253C9E">
        <w:trPr>
          <w:trHeight w:val="851"/>
        </w:trPr>
        <w:tc>
          <w:tcPr>
            <w:tcW w:w="709" w:type="dxa"/>
          </w:tcPr>
          <w:p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1.2</w:t>
            </w:r>
          </w:p>
        </w:tc>
        <w:tc>
          <w:tcPr>
            <w:tcW w:w="5813" w:type="dxa"/>
          </w:tcPr>
          <w:p w:rsidR="003005F7" w:rsidRPr="0031062E" w:rsidRDefault="003005F7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:rsidR="0089228E" w:rsidRPr="0031062E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minimum trei aspecte pentru fiecare secţiune a analizei SWOT?</w:t>
            </w:r>
          </w:p>
        </w:tc>
        <w:tc>
          <w:tcPr>
            <w:tcW w:w="1134" w:type="dxa"/>
          </w:tcPr>
          <w:p w:rsidR="0089228E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12</w:t>
            </w:r>
          </w:p>
          <w:p w:rsidR="00B725C6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i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i/>
                <w:color w:val="002060"/>
                <w:lang w:val="ro-RO"/>
              </w:rPr>
              <w:t>(cate 1 punct pt. fiecare aspect)</w:t>
            </w:r>
          </w:p>
        </w:tc>
        <w:tc>
          <w:tcPr>
            <w:tcW w:w="992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:rsidTr="00253C9E">
        <w:trPr>
          <w:trHeight w:val="530"/>
        </w:trPr>
        <w:tc>
          <w:tcPr>
            <w:tcW w:w="709" w:type="dxa"/>
          </w:tcPr>
          <w:p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1.3</w:t>
            </w:r>
          </w:p>
        </w:tc>
        <w:tc>
          <w:tcPr>
            <w:tcW w:w="5813" w:type="dxa"/>
          </w:tcPr>
          <w:p w:rsidR="0089228E" w:rsidRPr="0031062E" w:rsidRDefault="0089228E" w:rsidP="00DE1F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modalităţi concrete și credibile de contra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carare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minimizare a riscurilor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5</w:t>
            </w:r>
          </w:p>
        </w:tc>
        <w:tc>
          <w:tcPr>
            <w:tcW w:w="992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DC2906" w:rsidRPr="00B966A6" w:rsidTr="00DC2906">
        <w:trPr>
          <w:trHeight w:val="428"/>
        </w:trPr>
        <w:tc>
          <w:tcPr>
            <w:tcW w:w="709" w:type="dxa"/>
            <w:shd w:val="clear" w:color="auto" w:fill="FFFF00"/>
          </w:tcPr>
          <w:p w:rsidR="00DC2906" w:rsidRPr="00B966A6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DC2906" w:rsidRPr="00366453" w:rsidRDefault="00DC2906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12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PREZENTAREA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18 PUNCTE</w:t>
            </w:r>
          </w:p>
        </w:tc>
      </w:tr>
      <w:tr w:rsidR="00253C9E" w:rsidRPr="00B966A6" w:rsidTr="00253C9E">
        <w:trPr>
          <w:trHeight w:val="428"/>
        </w:trPr>
        <w:tc>
          <w:tcPr>
            <w:tcW w:w="709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2.1</w:t>
            </w:r>
          </w:p>
        </w:tc>
        <w:tc>
          <w:tcPr>
            <w:tcW w:w="5813" w:type="dxa"/>
          </w:tcPr>
          <w:p w:rsidR="00547F4E" w:rsidRPr="0031062E" w:rsidRDefault="003005F7" w:rsidP="002B7CCF">
            <w:pPr>
              <w:widowControl w:val="0"/>
              <w:tabs>
                <w:tab w:val="left" w:pos="2029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achiziţiile necesare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f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luxurile tehnologice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sau organizarea procesuală propusă</w:t>
            </w:r>
            <w:r w:rsidR="00417331" w:rsidRPr="0031062E">
              <w:rPr>
                <w:color w:val="002060"/>
              </w:rPr>
              <w:t xml:space="preserve">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pentru operaţionalizarea afacerii?</w:t>
            </w:r>
          </w:p>
        </w:tc>
        <w:tc>
          <w:tcPr>
            <w:tcW w:w="1134" w:type="dxa"/>
          </w:tcPr>
          <w:p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739"/>
        </w:trPr>
        <w:tc>
          <w:tcPr>
            <w:tcW w:w="709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</w:t>
            </w:r>
          </w:p>
        </w:tc>
        <w:tc>
          <w:tcPr>
            <w:tcW w:w="5813" w:type="dxa"/>
          </w:tcPr>
          <w:p w:rsidR="003005F7" w:rsidRPr="0031062E" w:rsidRDefault="007548F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menţionat graficul de implementare si 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unt detaliate activităţile şi subactivităţile necesare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pen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"/>
                <w:lang w:val="ro-RO"/>
              </w:rPr>
              <w:t>t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ru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pune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l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di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po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z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w w:val="37"/>
                <w:lang w:val="ro-RO"/>
              </w:rPr>
              <w:t>ț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și  livrarea</w:t>
            </w:r>
            <w:r w:rsidR="003005F7" w:rsidRPr="0031062E">
              <w:rPr>
                <w:rFonts w:ascii="Arial" w:hAnsi="Arial" w:cs="Arial"/>
                <w:color w:val="002060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produselor/serviciilor finale către clienţi?</w:t>
            </w:r>
          </w:p>
        </w:tc>
        <w:tc>
          <w:tcPr>
            <w:tcW w:w="1134" w:type="dxa"/>
          </w:tcPr>
          <w:p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FD" w:rsidRPr="0031062E" w:rsidRDefault="003005F7" w:rsidP="002B7CCF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un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t </w:t>
            </w:r>
            <w:r w:rsidRPr="0031062E">
              <w:rPr>
                <w:rFonts w:ascii="Arial" w:eastAsia="Arial" w:hAnsi="Arial" w:cs="Arial"/>
                <w:i/>
                <w:color w:val="002060"/>
                <w:spacing w:val="2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de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scr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16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pe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iil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tehnice și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performanţele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(pentru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>produse)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destinaţia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utilitatea acestora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descrisă necesitatea / justificarea producerii </w:t>
            </w:r>
            <w:r w:rsidR="00974B86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bunurilor/serviciilor în raport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cu piaţa (cerere şi ofertă)?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31062E" w:rsidRDefault="003005F7" w:rsidP="007728F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Există o prezentare a principalilor furnizori şi/sau potenţiali parteneri necesari pentru realizarea şi/sau desfacerea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pr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oduselor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/serviciilor</w:t>
            </w:r>
            <w:r w:rsidR="00174378" w:rsidRPr="0031062E">
              <w:rPr>
                <w:color w:val="002060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şi aria lor de valorificare (în cazul comerţului)?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6B0A33" w:rsidRPr="00B966A6" w:rsidTr="00253C9E">
        <w:trPr>
          <w:trHeight w:val="230"/>
        </w:trPr>
        <w:tc>
          <w:tcPr>
            <w:tcW w:w="709" w:type="dxa"/>
            <w:shd w:val="clear" w:color="auto" w:fill="FFFF00"/>
          </w:tcPr>
          <w:p w:rsidR="006B0A33" w:rsidRPr="00B966A6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  <w:p w:rsidR="00E45208" w:rsidRDefault="006B0A3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lastRenderedPageBreak/>
              <w:t xml:space="preserve">RESURSE UMANE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4 PUNCTE</w:t>
            </w:r>
          </w:p>
          <w:p w:rsidR="00253C9E" w:rsidRPr="00B8133A" w:rsidRDefault="00253C9E" w:rsidP="00366453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Arial" w:eastAsia="Arial" w:hAnsi="Arial" w:cs="Arial"/>
                <w:b/>
                <w:lang w:val="ro-RO"/>
              </w:rPr>
            </w:pPr>
          </w:p>
        </w:tc>
      </w:tr>
      <w:tr w:rsidR="00253C9E" w:rsidRPr="00B966A6" w:rsidTr="00253C9E">
        <w:trPr>
          <w:trHeight w:val="201"/>
        </w:trPr>
        <w:tc>
          <w:tcPr>
            <w:tcW w:w="709" w:type="dxa"/>
          </w:tcPr>
          <w:p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lastRenderedPageBreak/>
              <w:t>3.1</w:t>
            </w:r>
          </w:p>
        </w:tc>
        <w:tc>
          <w:tcPr>
            <w:tcW w:w="5813" w:type="dxa"/>
          </w:tcPr>
          <w:p w:rsidR="00345FC2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:rsidR="006B0A3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descrisă </w:t>
            </w:r>
            <w:r w:rsidR="00BF78FB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structura organizatorică a afacerii?</w:t>
            </w:r>
          </w:p>
        </w:tc>
        <w:tc>
          <w:tcPr>
            <w:tcW w:w="1134" w:type="dxa"/>
          </w:tcPr>
          <w:p w:rsidR="006B0A33" w:rsidRPr="005B082C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45FC2" w:rsidRPr="005B082C" w:rsidRDefault="00BF78FB" w:rsidP="0094355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422"/>
        </w:trPr>
        <w:tc>
          <w:tcPr>
            <w:tcW w:w="709" w:type="dxa"/>
          </w:tcPr>
          <w:p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3.2</w:t>
            </w:r>
          </w:p>
        </w:tc>
        <w:tc>
          <w:tcPr>
            <w:tcW w:w="5813" w:type="dxa"/>
          </w:tcPr>
          <w:p w:rsidR="006B0A33" w:rsidRPr="0031062E" w:rsidRDefault="00BF78FB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 descrise pentru fiecare angajat</w:t>
            </w:r>
            <w:r w:rsidR="00345FC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FF43F5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funcția  si principalele </w:t>
            </w:r>
            <w:r w:rsidR="006B0A3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responsabilităţi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:rsidR="006B0A33" w:rsidRPr="005B082C" w:rsidRDefault="00BF78FB" w:rsidP="009435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E45208" w:rsidRPr="00B966A6" w:rsidTr="00253C9E">
        <w:trPr>
          <w:trHeight w:val="520"/>
        </w:trPr>
        <w:tc>
          <w:tcPr>
            <w:tcW w:w="709" w:type="dxa"/>
            <w:shd w:val="clear" w:color="auto" w:fill="FFFF00"/>
          </w:tcPr>
          <w:p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:rsidR="00E45208" w:rsidRPr="00253C9E" w:rsidRDefault="00E45208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253C9E">
              <w:rPr>
                <w:rFonts w:ascii="Arial" w:eastAsia="Arial" w:hAnsi="Arial" w:cs="Arial"/>
                <w:b/>
                <w:lang w:val="ro-RO"/>
              </w:rPr>
              <w:t xml:space="preserve">ANALIZA PIEȚEI DE DESFACERE </w:t>
            </w:r>
            <w:r w:rsidRPr="00253C9E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253C9E">
              <w:rPr>
                <w:rFonts w:ascii="Arial" w:eastAsia="Arial" w:hAnsi="Arial" w:cs="Arial"/>
                <w:b/>
                <w:lang w:val="ro-RO"/>
              </w:rPr>
              <w:t>MAXIM 7 PUNCTE</w:t>
            </w:r>
          </w:p>
          <w:p w:rsidR="00253C9E" w:rsidRPr="00253C9E" w:rsidRDefault="00253C9E" w:rsidP="00253C9E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1419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:rsidTr="00253C9E">
        <w:trPr>
          <w:trHeight w:val="444"/>
        </w:trPr>
        <w:tc>
          <w:tcPr>
            <w:tcW w:w="709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4.1</w:t>
            </w:r>
          </w:p>
        </w:tc>
        <w:tc>
          <w:tcPr>
            <w:tcW w:w="5813" w:type="dxa"/>
          </w:tcPr>
          <w:p w:rsidR="003C2DE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nevoile cărora se adresează </w:t>
            </w:r>
            <w:r w:rsidR="000178E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si avantajele competitive ale produselor/serviciilor oferite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C2DE3" w:rsidRPr="005B082C" w:rsidRDefault="00CF24A1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523"/>
        </w:trPr>
        <w:tc>
          <w:tcPr>
            <w:tcW w:w="709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813" w:type="dxa"/>
          </w:tcPr>
          <w:p w:rsidR="003C2DE3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detaliați clienții? Este realizată o descriere a segmentului (segmentelor) de piaţă?</w:t>
            </w:r>
          </w:p>
        </w:tc>
        <w:tc>
          <w:tcPr>
            <w:tcW w:w="1134" w:type="dxa"/>
          </w:tcPr>
          <w:p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649"/>
        </w:trPr>
        <w:tc>
          <w:tcPr>
            <w:tcW w:w="709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5813" w:type="dxa"/>
          </w:tcPr>
          <w:p w:rsidR="00693CA2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analizata concurenta? Se precizează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principalii concurenti 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 ce ar fi clienţii atraşi de produsele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serviciile co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m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parativ cu cele ale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concurenţei?</w:t>
            </w:r>
          </w:p>
        </w:tc>
        <w:tc>
          <w:tcPr>
            <w:tcW w:w="1134" w:type="dxa"/>
          </w:tcPr>
          <w:p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3C2DE3" w:rsidRPr="00B966A6" w:rsidTr="00253C9E">
        <w:trPr>
          <w:trHeight w:val="486"/>
        </w:trPr>
        <w:tc>
          <w:tcPr>
            <w:tcW w:w="709" w:type="dxa"/>
            <w:shd w:val="clear" w:color="auto" w:fill="FFFF00"/>
          </w:tcPr>
          <w:p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:rsidR="003C2DE3" w:rsidRPr="00DC2906" w:rsidRDefault="003C2DE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DC2906">
              <w:rPr>
                <w:rFonts w:ascii="Arial" w:eastAsia="Arial" w:hAnsi="Arial" w:cs="Arial"/>
                <w:b/>
                <w:lang w:val="ro-RO"/>
              </w:rPr>
              <w:t xml:space="preserve">STRATEGIA DE MARKETING </w:t>
            </w:r>
            <w:r w:rsidRPr="00DC290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DC2906">
              <w:rPr>
                <w:rFonts w:ascii="Arial" w:eastAsia="Arial" w:hAnsi="Arial" w:cs="Arial"/>
                <w:b/>
                <w:lang w:val="ro-RO"/>
              </w:rPr>
              <w:t>MAXIM 8 PUNCTE</w:t>
            </w:r>
          </w:p>
          <w:p w:rsidR="003C2DE3" w:rsidRPr="00B966A6" w:rsidRDefault="003C2DE3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:rsidTr="00253C9E">
        <w:trPr>
          <w:trHeight w:val="260"/>
        </w:trPr>
        <w:tc>
          <w:tcPr>
            <w:tcW w:w="709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5.1</w:t>
            </w:r>
          </w:p>
        </w:tc>
        <w:tc>
          <w:tcPr>
            <w:tcW w:w="5813" w:type="dxa"/>
          </w:tcPr>
          <w:p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metodele de promovare?</w:t>
            </w:r>
          </w:p>
          <w:p w:rsidR="00103DEA" w:rsidRPr="0031062E" w:rsidRDefault="00103DEA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strategia de marketing a firmei? (produs, pret, distributie, promovare)</w:t>
            </w:r>
          </w:p>
        </w:tc>
        <w:tc>
          <w:tcPr>
            <w:tcW w:w="1134" w:type="dxa"/>
          </w:tcPr>
          <w:p w:rsidR="003C2DE3" w:rsidRPr="005B082C" w:rsidRDefault="00E53524" w:rsidP="00943559">
            <w:pPr>
              <w:widowControl w:val="0"/>
              <w:autoSpaceDE w:val="0"/>
              <w:autoSpaceDN w:val="0"/>
              <w:spacing w:before="120"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260"/>
        </w:trPr>
        <w:tc>
          <w:tcPr>
            <w:tcW w:w="709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</w:t>
            </w:r>
            <w:r w:rsidR="00F16604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813" w:type="dxa"/>
          </w:tcPr>
          <w:p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precizate modalitatile de prezentare si vanzare a produselor/serviciilor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si</w:t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nivelul preţurilor practicate în raport cu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concurenta?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</w:p>
        </w:tc>
        <w:tc>
          <w:tcPr>
            <w:tcW w:w="1134" w:type="dxa"/>
          </w:tcPr>
          <w:p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3C2DE3" w:rsidRPr="005B082C" w:rsidRDefault="00E53524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B2329D" w:rsidRPr="00B966A6" w:rsidTr="00253C9E">
        <w:trPr>
          <w:trHeight w:val="260"/>
        </w:trPr>
        <w:tc>
          <w:tcPr>
            <w:tcW w:w="709" w:type="dxa"/>
          </w:tcPr>
          <w:p w:rsidR="00B2329D" w:rsidRPr="00B966A6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B2329D" w:rsidRDefault="00B2329D" w:rsidP="00366453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6. SUSTENABILITATE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10 PUNCTE</w:t>
            </w:r>
          </w:p>
          <w:p w:rsidR="00253C9E" w:rsidRPr="00B966A6" w:rsidRDefault="00253C9E" w:rsidP="00253C9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:rsidTr="00253C9E">
        <w:trPr>
          <w:trHeight w:val="738"/>
        </w:trPr>
        <w:tc>
          <w:tcPr>
            <w:tcW w:w="709" w:type="dxa"/>
          </w:tcPr>
          <w:p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6.1</w:t>
            </w:r>
          </w:p>
        </w:tc>
        <w:tc>
          <w:tcPr>
            <w:tcW w:w="5813" w:type="dxa"/>
          </w:tcPr>
          <w:p w:rsidR="00B2329D" w:rsidRPr="0031062E" w:rsidRDefault="00B2329D" w:rsidP="00253C9E">
            <w:pPr>
              <w:widowControl w:val="0"/>
              <w:tabs>
                <w:tab w:val="left" w:pos="1953"/>
              </w:tabs>
              <w:autoSpaceDE w:val="0"/>
              <w:autoSpaceDN w:val="0"/>
              <w:spacing w:after="0" w:line="240" w:lineRule="auto"/>
              <w:ind w:left="105" w:right="9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în mod convingător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 xml:space="preserve">sursele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ulterioare de finanţare pentru continuarea afacerii pe o perioada de sustenabilitate de minim</w:t>
            </w:r>
            <w:r w:rsidRPr="0031062E">
              <w:rPr>
                <w:rFonts w:ascii="Arial" w:eastAsia="Arial" w:hAnsi="Arial" w:cs="Arial"/>
                <w:i/>
                <w:color w:val="002060"/>
                <w:spacing w:val="13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2"/>
                <w:lang w:val="ro-RO"/>
              </w:rPr>
              <w:t>6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 luni?</w:t>
            </w:r>
          </w:p>
        </w:tc>
        <w:tc>
          <w:tcPr>
            <w:tcW w:w="1134" w:type="dxa"/>
          </w:tcPr>
          <w:p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:rsidTr="00253C9E">
        <w:trPr>
          <w:trHeight w:val="976"/>
        </w:trPr>
        <w:tc>
          <w:tcPr>
            <w:tcW w:w="709" w:type="dxa"/>
          </w:tcPr>
          <w:p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6.2</w:t>
            </w:r>
          </w:p>
        </w:tc>
        <w:tc>
          <w:tcPr>
            <w:tcW w:w="5813" w:type="dxa"/>
          </w:tcPr>
          <w:p w:rsidR="00B2329D" w:rsidRPr="0031062E" w:rsidRDefault="00B2329D" w:rsidP="00A92F1B">
            <w:pPr>
              <w:widowControl w:val="0"/>
              <w:autoSpaceDE w:val="0"/>
              <w:autoSpaceDN w:val="0"/>
              <w:spacing w:after="0" w:line="240" w:lineRule="auto"/>
              <w:ind w:left="108" w:right="125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 precizează în mod convingător cât timp după finalizarea finanţării nerambursabile va fi men</w:t>
            </w:r>
            <w:r w:rsidRPr="0031062E">
              <w:rPr>
                <w:rFonts w:ascii="Arial" w:eastAsia="Arial" w:hAnsi="Arial" w:cs="Arial"/>
                <w:i/>
                <w:color w:val="002060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inut cel puţin 1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loc de muncă nou creat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276" w:type="dxa"/>
          </w:tcPr>
          <w:p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4F46C8" w:rsidRPr="0089228E" w:rsidTr="00253C9E">
        <w:trPr>
          <w:trHeight w:val="576"/>
        </w:trPr>
        <w:tc>
          <w:tcPr>
            <w:tcW w:w="709" w:type="dxa"/>
            <w:shd w:val="clear" w:color="auto" w:fill="FFFF00"/>
          </w:tcPr>
          <w:p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985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7. COST – EFICIENȚĂ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21 PUNCTE</w:t>
            </w:r>
          </w:p>
          <w:p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2072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89228E" w:rsidTr="00253C9E">
        <w:trPr>
          <w:trHeight w:val="580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7.1</w:t>
            </w:r>
          </w:p>
        </w:tc>
        <w:tc>
          <w:tcPr>
            <w:tcW w:w="5813" w:type="dxa"/>
          </w:tcPr>
          <w:p w:rsidR="00366453" w:rsidRPr="0031062E" w:rsidRDefault="00366453" w:rsidP="00A92F1B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Bugetul estimativ este complet (din punct de vedere al cheltuielilor necesare pentru operaționalizarea afacerii)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toate calculele din Bugetul estimativ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</w:t>
            </w:r>
            <w:bookmarkStart w:id="0" w:name="_GoBack"/>
            <w:bookmarkEnd w:id="0"/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corecte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4"/>
                <w:lang w:val="ro-RO"/>
              </w:rPr>
              <w:t xml:space="preserve">și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încadrate corespunzător pe capitole și linii bugetare?</w:t>
            </w:r>
          </w:p>
        </w:tc>
        <w:tc>
          <w:tcPr>
            <w:tcW w:w="1134" w:type="dxa"/>
          </w:tcPr>
          <w:p w:rsidR="00366453" w:rsidRPr="005B082C" w:rsidRDefault="00366453" w:rsidP="00943559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6</w:t>
            </w:r>
          </w:p>
        </w:tc>
        <w:tc>
          <w:tcPr>
            <w:tcW w:w="992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:rsidTr="007242AE">
        <w:trPr>
          <w:trHeight w:val="126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7.3</w:t>
            </w:r>
          </w:p>
        </w:tc>
        <w:tc>
          <w:tcPr>
            <w:tcW w:w="5813" w:type="dxa"/>
          </w:tcPr>
          <w:p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Sumele previzionate în Bugetul estimativ și cele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8"/>
                <w:lang w:val="ro-RO"/>
              </w:rPr>
              <w:t xml:space="preserve">din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Proiecția financiară sunt corelate? Valorile cuprinse în Bugetul estimativ sunt susţinute de o justificare corectă privind numărul de unităţi (cantitatea, după caz) şi costul unitar?</w:t>
            </w:r>
          </w:p>
        </w:tc>
        <w:tc>
          <w:tcPr>
            <w:tcW w:w="1134" w:type="dxa"/>
          </w:tcPr>
          <w:p w:rsidR="00366453" w:rsidRPr="005B082C" w:rsidRDefault="00366453" w:rsidP="00943559">
            <w:pPr>
              <w:widowControl w:val="0"/>
              <w:autoSpaceDE w:val="0"/>
              <w:autoSpaceDN w:val="0"/>
              <w:spacing w:before="48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:rsidTr="00366453">
        <w:trPr>
          <w:trHeight w:val="409"/>
        </w:trPr>
        <w:tc>
          <w:tcPr>
            <w:tcW w:w="709" w:type="dxa"/>
          </w:tcPr>
          <w:p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lastRenderedPageBreak/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449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Costurile sunt realiste şi necesare pentru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ope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w w:val="37"/>
                <w:sz w:val="20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ionali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z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3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sz w:val="20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:rsidTr="00982E4A">
        <w:trPr>
          <w:trHeight w:val="462"/>
        </w:trPr>
        <w:tc>
          <w:tcPr>
            <w:tcW w:w="709" w:type="dxa"/>
          </w:tcPr>
          <w:p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Proiecția financiară este pozitivă pentru următorii 3 ani?</w:t>
            </w:r>
          </w:p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Solicitantul își asumă cofinanțarea potențialelor cheltuieli neeligibile?</w:t>
            </w:r>
          </w:p>
        </w:tc>
        <w:tc>
          <w:tcPr>
            <w:tcW w:w="1134" w:type="dxa"/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4F46C8" w:rsidRPr="0089228E" w:rsidTr="00253C9E">
        <w:trPr>
          <w:trHeight w:val="229"/>
        </w:trPr>
        <w:tc>
          <w:tcPr>
            <w:tcW w:w="709" w:type="dxa"/>
            <w:shd w:val="clear" w:color="auto" w:fill="FFFF00"/>
          </w:tcPr>
          <w:p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0349" w:type="dxa"/>
            <w:gridSpan w:val="5"/>
            <w:shd w:val="clear" w:color="auto" w:fill="FFFF00"/>
          </w:tcPr>
          <w:p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ind w:left="1170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8. CONTRIBUTIA LA TEME SECUNDARE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</w:t>
            </w:r>
            <w:r>
              <w:rPr>
                <w:rFonts w:ascii="Arial" w:eastAsia="Arial" w:hAnsi="Arial" w:cs="Arial"/>
                <w:b/>
                <w:sz w:val="20"/>
                <w:lang w:val="ro-RO"/>
              </w:rPr>
              <w:t xml:space="preserve">2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PUNCTE</w:t>
            </w:r>
          </w:p>
          <w:p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BE704F" w:rsidTr="00E168A7">
        <w:trPr>
          <w:trHeight w:val="685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8.1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13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dezvoltarea durabilă prin dezvoltarea unor produse, tehnologii sau servicii ?</w:t>
            </w:r>
          </w:p>
        </w:tc>
        <w:tc>
          <w:tcPr>
            <w:tcW w:w="1134" w:type="dxa"/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:rsidTr="00E168A7">
        <w:trPr>
          <w:trHeight w:val="716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8.2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0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sprijinirea tranzitiei</w:t>
            </w:r>
            <w:r w:rsidRPr="0031062E">
              <w:rPr>
                <w:rFonts w:cs="Aharoni"/>
                <w:color w:val="002060"/>
              </w:rPr>
              <w:t xml:space="preserve"> </w:t>
            </w: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catre o economie cu emisii scazute de dioxid de carbon?</w:t>
            </w:r>
          </w:p>
        </w:tc>
        <w:tc>
          <w:tcPr>
            <w:tcW w:w="1134" w:type="dxa"/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</w:p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:rsidTr="00253C9E">
        <w:trPr>
          <w:trHeight w:val="473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8.3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inovarea sociala?</w:t>
            </w:r>
          </w:p>
        </w:tc>
        <w:tc>
          <w:tcPr>
            <w:tcW w:w="1134" w:type="dxa"/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:rsidTr="0031062E">
        <w:trPr>
          <w:trHeight w:val="746"/>
        </w:trPr>
        <w:tc>
          <w:tcPr>
            <w:tcW w:w="709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16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8.4</w:t>
            </w:r>
          </w:p>
        </w:tc>
        <w:tc>
          <w:tcPr>
            <w:tcW w:w="5813" w:type="dxa"/>
          </w:tcPr>
          <w:p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 xml:space="preserve">Planul de afaceri propune masuri vor promova concret egalitate de șanse, de gen și de tratament și non-discriminarea? </w:t>
            </w:r>
          </w:p>
        </w:tc>
        <w:tc>
          <w:tcPr>
            <w:tcW w:w="1134" w:type="dxa"/>
          </w:tcPr>
          <w:p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</w:tcPr>
          <w:p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253C9E" w:rsidRPr="00BE704F" w:rsidTr="00253C9E">
        <w:trPr>
          <w:trHeight w:val="402"/>
        </w:trPr>
        <w:tc>
          <w:tcPr>
            <w:tcW w:w="709" w:type="dxa"/>
          </w:tcPr>
          <w:p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sz w:val="20"/>
                <w:lang w:val="ro-RO"/>
              </w:rPr>
            </w:pPr>
          </w:p>
        </w:tc>
        <w:tc>
          <w:tcPr>
            <w:tcW w:w="5813" w:type="dxa"/>
            <w:vAlign w:val="center"/>
          </w:tcPr>
          <w:p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31062E">
              <w:rPr>
                <w:rFonts w:ascii="Arial Narrow" w:hAnsi="Arial Narrow" w:cs="Aharoni"/>
                <w:b/>
              </w:rPr>
              <w:t>TOTAL:</w:t>
            </w:r>
          </w:p>
        </w:tc>
        <w:tc>
          <w:tcPr>
            <w:tcW w:w="1134" w:type="dxa"/>
            <w:vAlign w:val="center"/>
          </w:tcPr>
          <w:p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BE704F">
              <w:rPr>
                <w:rFonts w:ascii="Arial Narrow" w:hAnsi="Arial Narrow" w:cs="Aharoni"/>
                <w:b/>
                <w:color w:val="FF0000"/>
              </w:rPr>
              <w:t xml:space="preserve">100 </w:t>
            </w:r>
            <w:proofErr w:type="spellStart"/>
            <w:r w:rsidRPr="00BE704F">
              <w:rPr>
                <w:rFonts w:ascii="Arial Narrow" w:hAnsi="Arial Narrow" w:cs="Aharoni"/>
                <w:b/>
                <w:color w:val="FF0000"/>
              </w:rPr>
              <w:t>puncte</w:t>
            </w:r>
            <w:proofErr w:type="spellEnd"/>
          </w:p>
        </w:tc>
        <w:tc>
          <w:tcPr>
            <w:tcW w:w="992" w:type="dxa"/>
          </w:tcPr>
          <w:p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sz w:val="2"/>
                <w:szCs w:val="2"/>
                <w:lang w:val="ro-RO"/>
              </w:rPr>
            </w:pPr>
          </w:p>
        </w:tc>
        <w:tc>
          <w:tcPr>
            <w:tcW w:w="1276" w:type="dxa"/>
          </w:tcPr>
          <w:p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</w:tr>
    </w:tbl>
    <w:p w:rsidR="007A0B5D" w:rsidRDefault="007A0B5D" w:rsidP="002B7CCF">
      <w:pPr>
        <w:spacing w:after="0" w:line="240" w:lineRule="auto"/>
      </w:pPr>
    </w:p>
    <w:p w:rsidR="007A0B5D" w:rsidRDefault="007A0B5D" w:rsidP="007A0B5D">
      <w:pPr>
        <w:spacing w:after="0" w:line="360" w:lineRule="auto"/>
      </w:pPr>
    </w:p>
    <w:p w:rsidR="00366453" w:rsidRDefault="00366453" w:rsidP="007A0B5D">
      <w:pPr>
        <w:spacing w:after="0" w:line="360" w:lineRule="auto"/>
      </w:pPr>
    </w:p>
    <w:p w:rsidR="00B2329D" w:rsidRPr="00B2329D" w:rsidRDefault="00BE704F" w:rsidP="007A0B5D">
      <w:pPr>
        <w:spacing w:after="0" w:line="360" w:lineRule="auto"/>
        <w:rPr>
          <w:rFonts w:ascii="Arial" w:eastAsia="Calibri" w:hAnsi="Arial" w:cs="Arial"/>
          <w:lang w:val="ro-RO"/>
        </w:rPr>
      </w:pPr>
      <w:proofErr w:type="spellStart"/>
      <w:r w:rsidRPr="007A0B5D">
        <w:rPr>
          <w:rFonts w:ascii="Arial" w:hAnsi="Arial" w:cs="Arial"/>
          <w:color w:val="000000"/>
          <w:shd w:val="clear" w:color="auto" w:fill="FFFFFF"/>
        </w:rPr>
        <w:t>Hereclean</w:t>
      </w:r>
      <w:proofErr w:type="spellEnd"/>
      <w:r w:rsidR="00B2329D" w:rsidRPr="00B2329D">
        <w:rPr>
          <w:rFonts w:ascii="Arial" w:eastAsia="Calibri" w:hAnsi="Arial" w:cs="Arial"/>
          <w:lang w:val="ro-RO"/>
        </w:rPr>
        <w:t>, la data de: ___________________</w:t>
      </w:r>
    </w:p>
    <w:p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lang w:val="ro-RO"/>
        </w:rPr>
      </w:pPr>
    </w:p>
    <w:p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b/>
          <w:lang w:val="ro-RO"/>
        </w:rPr>
      </w:pPr>
      <w:r w:rsidRPr="00B2329D">
        <w:rPr>
          <w:rFonts w:ascii="Arial" w:eastAsia="Calibri" w:hAnsi="Arial" w:cs="Arial"/>
          <w:b/>
          <w:lang w:val="ro-RO"/>
        </w:rPr>
        <w:t>Evaluator</w:t>
      </w:r>
      <w:r w:rsidR="00234A60">
        <w:rPr>
          <w:rFonts w:ascii="Arial" w:eastAsia="Calibri" w:hAnsi="Arial" w:cs="Arial"/>
          <w:b/>
          <w:lang w:val="ro-RO"/>
        </w:rPr>
        <w:t xml:space="preserve">  </w:t>
      </w:r>
    </w:p>
    <w:p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lang w:val="ro-RO"/>
        </w:rPr>
      </w:pPr>
      <w:r w:rsidRPr="00B2329D">
        <w:rPr>
          <w:rFonts w:ascii="Arial" w:eastAsia="Calibri" w:hAnsi="Arial" w:cs="Arial"/>
          <w:lang w:val="ro-RO"/>
        </w:rPr>
        <w:t>Nume, prenume: ___________________</w:t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  <w:t>Semnătură: ______________________</w:t>
      </w:r>
    </w:p>
    <w:p w:rsidR="004F4EC6" w:rsidRPr="007A0B5D" w:rsidRDefault="000F5435" w:rsidP="007A0B5D">
      <w:pPr>
        <w:spacing w:line="360" w:lineRule="auto"/>
      </w:pPr>
    </w:p>
    <w:sectPr w:rsidR="004F4EC6" w:rsidRPr="007A0B5D" w:rsidSect="00427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425" w:bottom="1440" w:left="1440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35" w:rsidRDefault="000F5435" w:rsidP="00BB335C">
      <w:pPr>
        <w:spacing w:after="0" w:line="240" w:lineRule="auto"/>
      </w:pPr>
      <w:r>
        <w:separator/>
      </w:r>
    </w:p>
  </w:endnote>
  <w:endnote w:type="continuationSeparator" w:id="0">
    <w:p w:rsidR="000F5435" w:rsidRDefault="000F5435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8" w:rsidRDefault="00653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Pr="00BB335C" w:rsidRDefault="00BB335C" w:rsidP="00253178">
    <w:pPr>
      <w:tabs>
        <w:tab w:val="center" w:pos="4513"/>
        <w:tab w:val="right" w:pos="9026"/>
      </w:tabs>
      <w:spacing w:after="0"/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322782F3" wp14:editId="30D78456">
          <wp:extent cx="819150" cy="7715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56FCABD6" wp14:editId="36590D5B">
          <wp:extent cx="895350" cy="7334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11622305" wp14:editId="7CE62AD0">
          <wp:extent cx="885825" cy="73342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8" w:rsidRDefault="00653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35" w:rsidRDefault="000F5435" w:rsidP="00BB335C">
      <w:pPr>
        <w:spacing w:after="0" w:line="240" w:lineRule="auto"/>
      </w:pPr>
      <w:r>
        <w:separator/>
      </w:r>
    </w:p>
  </w:footnote>
  <w:footnote w:type="continuationSeparator" w:id="0">
    <w:p w:rsidR="000F5435" w:rsidRDefault="000F5435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8" w:rsidRDefault="00653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B2354FC" wp14:editId="558025F5">
                <wp:extent cx="914400" cy="800100"/>
                <wp:effectExtent l="0" t="0" r="0" b="0"/>
                <wp:docPr id="20" name="Picture 20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03CFCC0" wp14:editId="2EB915F0">
                <wp:extent cx="990600" cy="885825"/>
                <wp:effectExtent l="0" t="0" r="0" b="9525"/>
                <wp:docPr id="21" name="Picture 21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D8B56E8" wp14:editId="3591B708">
                <wp:extent cx="962025" cy="847725"/>
                <wp:effectExtent l="0" t="0" r="9525" b="9525"/>
                <wp:docPr id="22" name="Picture 22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Axa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prioritară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5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Dezvoltare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plasată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sub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responsabilitatea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comunității</w:t>
    </w:r>
    <w:proofErr w:type="spellEnd"/>
  </w:p>
  <w:p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Titlul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proiectului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bookmarkStart w:id="1" w:name="_Hlk67762140"/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SDL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în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comunitățile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marginalizate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GAL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bookmarkEnd w:id="1"/>
    <w:proofErr w:type="spellEnd"/>
  </w:p>
  <w:p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Beneficiar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Asociația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Grup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Acțiune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Cod SMIS: 140896</w:t>
    </w:r>
  </w:p>
  <w:p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Aria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LEADER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:rsidR="00BB335C" w:rsidRPr="00253178" w:rsidRDefault="00BB335C" w:rsidP="00253178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cofinanțat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Fondul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Social European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8" w:rsidRDefault="00653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2C20"/>
    <w:multiLevelType w:val="hybridMultilevel"/>
    <w:tmpl w:val="107E329E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471A7"/>
    <w:multiLevelType w:val="hybridMultilevel"/>
    <w:tmpl w:val="61FEA2B4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>
    <w:nsid w:val="55F0102F"/>
    <w:multiLevelType w:val="hybridMultilevel"/>
    <w:tmpl w:val="070A67DA"/>
    <w:lvl w:ilvl="0" w:tplc="761A1F0C">
      <w:start w:val="1"/>
      <w:numFmt w:val="decimal"/>
      <w:lvlText w:val="%1."/>
      <w:lvlJc w:val="left"/>
      <w:pPr>
        <w:ind w:left="538" w:hanging="226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20"/>
        <w:szCs w:val="20"/>
        <w:lang w:val="ro-RO" w:eastAsia="en-US" w:bidi="ar-SA"/>
      </w:rPr>
    </w:lvl>
    <w:lvl w:ilvl="1" w:tplc="8FBEDEAC">
      <w:numFmt w:val="bullet"/>
      <w:lvlText w:val="•"/>
      <w:lvlJc w:val="left"/>
      <w:pPr>
        <w:ind w:left="1446" w:hanging="226"/>
      </w:pPr>
      <w:rPr>
        <w:rFonts w:hint="default"/>
        <w:lang w:val="ro-RO" w:eastAsia="en-US" w:bidi="ar-SA"/>
      </w:rPr>
    </w:lvl>
    <w:lvl w:ilvl="2" w:tplc="01822C28">
      <w:numFmt w:val="bullet"/>
      <w:lvlText w:val="•"/>
      <w:lvlJc w:val="left"/>
      <w:pPr>
        <w:ind w:left="2352" w:hanging="226"/>
      </w:pPr>
      <w:rPr>
        <w:rFonts w:hint="default"/>
        <w:lang w:val="ro-RO" w:eastAsia="en-US" w:bidi="ar-SA"/>
      </w:rPr>
    </w:lvl>
    <w:lvl w:ilvl="3" w:tplc="5E960E84">
      <w:numFmt w:val="bullet"/>
      <w:lvlText w:val="•"/>
      <w:lvlJc w:val="left"/>
      <w:pPr>
        <w:ind w:left="3258" w:hanging="226"/>
      </w:pPr>
      <w:rPr>
        <w:rFonts w:hint="default"/>
        <w:lang w:val="ro-RO" w:eastAsia="en-US" w:bidi="ar-SA"/>
      </w:rPr>
    </w:lvl>
    <w:lvl w:ilvl="4" w:tplc="4B50AC4C">
      <w:numFmt w:val="bullet"/>
      <w:lvlText w:val="•"/>
      <w:lvlJc w:val="left"/>
      <w:pPr>
        <w:ind w:left="4164" w:hanging="226"/>
      </w:pPr>
      <w:rPr>
        <w:rFonts w:hint="default"/>
        <w:lang w:val="ro-RO" w:eastAsia="en-US" w:bidi="ar-SA"/>
      </w:rPr>
    </w:lvl>
    <w:lvl w:ilvl="5" w:tplc="516028A6">
      <w:numFmt w:val="bullet"/>
      <w:lvlText w:val="•"/>
      <w:lvlJc w:val="left"/>
      <w:pPr>
        <w:ind w:left="5070" w:hanging="226"/>
      </w:pPr>
      <w:rPr>
        <w:rFonts w:hint="default"/>
        <w:lang w:val="ro-RO" w:eastAsia="en-US" w:bidi="ar-SA"/>
      </w:rPr>
    </w:lvl>
    <w:lvl w:ilvl="6" w:tplc="F252FA54">
      <w:numFmt w:val="bullet"/>
      <w:lvlText w:val="•"/>
      <w:lvlJc w:val="left"/>
      <w:pPr>
        <w:ind w:left="5976" w:hanging="226"/>
      </w:pPr>
      <w:rPr>
        <w:rFonts w:hint="default"/>
        <w:lang w:val="ro-RO" w:eastAsia="en-US" w:bidi="ar-SA"/>
      </w:rPr>
    </w:lvl>
    <w:lvl w:ilvl="7" w:tplc="20E082CC">
      <w:numFmt w:val="bullet"/>
      <w:lvlText w:val="•"/>
      <w:lvlJc w:val="left"/>
      <w:pPr>
        <w:ind w:left="6882" w:hanging="226"/>
      </w:pPr>
      <w:rPr>
        <w:rFonts w:hint="default"/>
        <w:lang w:val="ro-RO" w:eastAsia="en-US" w:bidi="ar-SA"/>
      </w:rPr>
    </w:lvl>
    <w:lvl w:ilvl="8" w:tplc="73A4CAA2">
      <w:numFmt w:val="bullet"/>
      <w:lvlText w:val="•"/>
      <w:lvlJc w:val="left"/>
      <w:pPr>
        <w:ind w:left="7788" w:hanging="226"/>
      </w:pPr>
      <w:rPr>
        <w:rFonts w:hint="default"/>
        <w:lang w:val="ro-RO" w:eastAsia="en-US" w:bidi="ar-SA"/>
      </w:rPr>
    </w:lvl>
  </w:abstractNum>
  <w:abstractNum w:abstractNumId="7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1200"/>
    <w:multiLevelType w:val="hybridMultilevel"/>
    <w:tmpl w:val="7E921B20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12637"/>
    <w:rsid w:val="000178E2"/>
    <w:rsid w:val="00041E52"/>
    <w:rsid w:val="00042F99"/>
    <w:rsid w:val="0009508D"/>
    <w:rsid w:val="000B3845"/>
    <w:rsid w:val="000E27EE"/>
    <w:rsid w:val="000F5435"/>
    <w:rsid w:val="00103DEA"/>
    <w:rsid w:val="00136E9C"/>
    <w:rsid w:val="00141B31"/>
    <w:rsid w:val="00142263"/>
    <w:rsid w:val="00154233"/>
    <w:rsid w:val="00174378"/>
    <w:rsid w:val="00181EF6"/>
    <w:rsid w:val="00181F3B"/>
    <w:rsid w:val="00187EFB"/>
    <w:rsid w:val="001A08AA"/>
    <w:rsid w:val="001E25FE"/>
    <w:rsid w:val="00202032"/>
    <w:rsid w:val="00234A60"/>
    <w:rsid w:val="00240FFD"/>
    <w:rsid w:val="00253178"/>
    <w:rsid w:val="00253C9E"/>
    <w:rsid w:val="002A1CDE"/>
    <w:rsid w:val="002A22F9"/>
    <w:rsid w:val="002B7CCF"/>
    <w:rsid w:val="002E5A48"/>
    <w:rsid w:val="002F1983"/>
    <w:rsid w:val="003005F7"/>
    <w:rsid w:val="0031062E"/>
    <w:rsid w:val="00313258"/>
    <w:rsid w:val="00322B2B"/>
    <w:rsid w:val="00342ACC"/>
    <w:rsid w:val="00345FC2"/>
    <w:rsid w:val="00350908"/>
    <w:rsid w:val="00366453"/>
    <w:rsid w:val="003C2DE3"/>
    <w:rsid w:val="003D5D68"/>
    <w:rsid w:val="003E42A7"/>
    <w:rsid w:val="00414C9E"/>
    <w:rsid w:val="00417331"/>
    <w:rsid w:val="00425F79"/>
    <w:rsid w:val="0042792E"/>
    <w:rsid w:val="00430110"/>
    <w:rsid w:val="00446CC2"/>
    <w:rsid w:val="00483165"/>
    <w:rsid w:val="004C0D33"/>
    <w:rsid w:val="004C2D5E"/>
    <w:rsid w:val="004D3919"/>
    <w:rsid w:val="004D4B61"/>
    <w:rsid w:val="004F46C8"/>
    <w:rsid w:val="005031C6"/>
    <w:rsid w:val="00505050"/>
    <w:rsid w:val="00513B22"/>
    <w:rsid w:val="005207E1"/>
    <w:rsid w:val="00533BE4"/>
    <w:rsid w:val="00544AAB"/>
    <w:rsid w:val="00547F4E"/>
    <w:rsid w:val="00551848"/>
    <w:rsid w:val="00562042"/>
    <w:rsid w:val="00564A39"/>
    <w:rsid w:val="00585CCB"/>
    <w:rsid w:val="005A4389"/>
    <w:rsid w:val="005B082C"/>
    <w:rsid w:val="005D7E6E"/>
    <w:rsid w:val="005E200F"/>
    <w:rsid w:val="00606C1F"/>
    <w:rsid w:val="00606C41"/>
    <w:rsid w:val="00613461"/>
    <w:rsid w:val="006261D2"/>
    <w:rsid w:val="00651AB5"/>
    <w:rsid w:val="00653B88"/>
    <w:rsid w:val="00693CA2"/>
    <w:rsid w:val="006B0A33"/>
    <w:rsid w:val="006B57D4"/>
    <w:rsid w:val="006D152F"/>
    <w:rsid w:val="006E7F3D"/>
    <w:rsid w:val="00724C18"/>
    <w:rsid w:val="00742227"/>
    <w:rsid w:val="007548F3"/>
    <w:rsid w:val="007728F6"/>
    <w:rsid w:val="00792C36"/>
    <w:rsid w:val="00796B2F"/>
    <w:rsid w:val="007A0B5D"/>
    <w:rsid w:val="007B52E1"/>
    <w:rsid w:val="007E6855"/>
    <w:rsid w:val="007F1D27"/>
    <w:rsid w:val="007F40C9"/>
    <w:rsid w:val="00812B00"/>
    <w:rsid w:val="00831475"/>
    <w:rsid w:val="00836CE0"/>
    <w:rsid w:val="0088732F"/>
    <w:rsid w:val="0089228E"/>
    <w:rsid w:val="008D3010"/>
    <w:rsid w:val="008E14B1"/>
    <w:rsid w:val="008F158F"/>
    <w:rsid w:val="00922E3D"/>
    <w:rsid w:val="009252CB"/>
    <w:rsid w:val="00943559"/>
    <w:rsid w:val="00947C82"/>
    <w:rsid w:val="00950ED5"/>
    <w:rsid w:val="00951D8A"/>
    <w:rsid w:val="009636CA"/>
    <w:rsid w:val="00974B86"/>
    <w:rsid w:val="009816BC"/>
    <w:rsid w:val="00992347"/>
    <w:rsid w:val="009C5442"/>
    <w:rsid w:val="00A91979"/>
    <w:rsid w:val="00A92F1B"/>
    <w:rsid w:val="00AA422C"/>
    <w:rsid w:val="00AE57CE"/>
    <w:rsid w:val="00AE5902"/>
    <w:rsid w:val="00AE6D85"/>
    <w:rsid w:val="00AF3CB5"/>
    <w:rsid w:val="00B123E9"/>
    <w:rsid w:val="00B2329D"/>
    <w:rsid w:val="00B5276F"/>
    <w:rsid w:val="00B60475"/>
    <w:rsid w:val="00B725C6"/>
    <w:rsid w:val="00B75F5C"/>
    <w:rsid w:val="00B8133A"/>
    <w:rsid w:val="00B966A6"/>
    <w:rsid w:val="00BB335C"/>
    <w:rsid w:val="00BD34AC"/>
    <w:rsid w:val="00BE704F"/>
    <w:rsid w:val="00BF78FB"/>
    <w:rsid w:val="00C12483"/>
    <w:rsid w:val="00C45A5E"/>
    <w:rsid w:val="00C4678C"/>
    <w:rsid w:val="00C5606A"/>
    <w:rsid w:val="00C742AA"/>
    <w:rsid w:val="00CA2EC0"/>
    <w:rsid w:val="00CA34E6"/>
    <w:rsid w:val="00CB309C"/>
    <w:rsid w:val="00CF24A1"/>
    <w:rsid w:val="00D26AD7"/>
    <w:rsid w:val="00D40C16"/>
    <w:rsid w:val="00D74785"/>
    <w:rsid w:val="00D75FC2"/>
    <w:rsid w:val="00D86A94"/>
    <w:rsid w:val="00D873D4"/>
    <w:rsid w:val="00DC2906"/>
    <w:rsid w:val="00DD780D"/>
    <w:rsid w:val="00DE1F34"/>
    <w:rsid w:val="00DE3B8D"/>
    <w:rsid w:val="00E0369C"/>
    <w:rsid w:val="00E2474D"/>
    <w:rsid w:val="00E25E72"/>
    <w:rsid w:val="00E33A21"/>
    <w:rsid w:val="00E34442"/>
    <w:rsid w:val="00E45208"/>
    <w:rsid w:val="00E53524"/>
    <w:rsid w:val="00E56116"/>
    <w:rsid w:val="00E60648"/>
    <w:rsid w:val="00E87710"/>
    <w:rsid w:val="00EF6114"/>
    <w:rsid w:val="00F01AC1"/>
    <w:rsid w:val="00F020D3"/>
    <w:rsid w:val="00F05511"/>
    <w:rsid w:val="00F16604"/>
    <w:rsid w:val="00F20EAD"/>
    <w:rsid w:val="00F30898"/>
    <w:rsid w:val="00F7707A"/>
    <w:rsid w:val="00FA07D7"/>
    <w:rsid w:val="00FA512E"/>
    <w:rsid w:val="00FB632E"/>
    <w:rsid w:val="00FF28D0"/>
    <w:rsid w:val="00FF3E07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8E"/>
  </w:style>
  <w:style w:type="paragraph" w:styleId="ListParagraph">
    <w:name w:val="List Paragraph"/>
    <w:basedOn w:val="Normal"/>
    <w:uiPriority w:val="34"/>
    <w:qFormat/>
    <w:rsid w:val="00950ED5"/>
    <w:pPr>
      <w:ind w:left="720"/>
      <w:contextualSpacing/>
    </w:pPr>
  </w:style>
  <w:style w:type="table" w:styleId="TableGrid">
    <w:name w:val="Table Grid"/>
    <w:basedOn w:val="TableNormal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8E"/>
  </w:style>
  <w:style w:type="paragraph" w:styleId="ListParagraph">
    <w:name w:val="List Paragraph"/>
    <w:basedOn w:val="Normal"/>
    <w:uiPriority w:val="34"/>
    <w:qFormat/>
    <w:rsid w:val="00950ED5"/>
    <w:pPr>
      <w:ind w:left="720"/>
      <w:contextualSpacing/>
    </w:pPr>
  </w:style>
  <w:style w:type="table" w:styleId="TableGrid">
    <w:name w:val="Table Grid"/>
    <w:basedOn w:val="TableNormal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A3EE92-43AF-47CE-9874-33F57FD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PC-8</cp:lastModifiedBy>
  <cp:revision>72</cp:revision>
  <cp:lastPrinted>2022-02-22T10:49:00Z</cp:lastPrinted>
  <dcterms:created xsi:type="dcterms:W3CDTF">2021-07-27T07:07:00Z</dcterms:created>
  <dcterms:modified xsi:type="dcterms:W3CDTF">2022-03-02T11:38:00Z</dcterms:modified>
</cp:coreProperties>
</file>