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DD" w:rsidRDefault="00B777DD" w:rsidP="00B777D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bookmarkStart w:id="0" w:name="_GoBack"/>
      <w:bookmarkEnd w:id="0"/>
      <w:r w:rsidRPr="00811FAF">
        <w:rPr>
          <w:rFonts w:ascii="Times New Roman" w:eastAsia="Times New Roman" w:hAnsi="Times New Roman" w:cs="Times New Roman"/>
          <w:b/>
          <w:sz w:val="24"/>
          <w:szCs w:val="24"/>
          <w:lang w:val="ro-RO" w:eastAsia="fr-FR"/>
        </w:rPr>
        <w:t>FIȘ</w:t>
      </w:r>
      <w:r>
        <w:rPr>
          <w:rFonts w:ascii="Times New Roman" w:eastAsia="Times New Roman" w:hAnsi="Times New Roman" w:cs="Times New Roman"/>
          <w:b/>
          <w:sz w:val="24"/>
          <w:szCs w:val="24"/>
          <w:lang w:val="ro-RO" w:eastAsia="fr-FR"/>
        </w:rPr>
        <w:t>A DE VERIFICARE A CRITERIILOR DE SELECȚIE</w:t>
      </w:r>
      <w:r w:rsidRPr="00811FAF">
        <w:rPr>
          <w:rFonts w:ascii="Times New Roman" w:eastAsia="Times New Roman" w:hAnsi="Times New Roman" w:cs="Times New Roman"/>
          <w:b/>
          <w:sz w:val="24"/>
          <w:szCs w:val="24"/>
          <w:lang w:val="ro-RO" w:eastAsia="fr-FR"/>
        </w:rPr>
        <w:t xml:space="preserve"> </w:t>
      </w:r>
    </w:p>
    <w:p w:rsidR="00B777DD" w:rsidRPr="00811FAF" w:rsidRDefault="00B777DD" w:rsidP="00B777D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 xml:space="preserve"> </w:t>
      </w:r>
    </w:p>
    <w:p w:rsidR="00B777DD" w:rsidRDefault="00B777DD" w:rsidP="00B777D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Pr>
          <w:rFonts w:ascii="Times New Roman" w:eastAsia="Times New Roman" w:hAnsi="Times New Roman" w:cs="Times New Roman"/>
          <w:b/>
          <w:sz w:val="24"/>
          <w:szCs w:val="24"/>
          <w:lang w:val="ro-RO" w:eastAsia="fr-FR"/>
        </w:rPr>
        <w:t>Măsura 7.8</w:t>
      </w:r>
      <w:r w:rsidRPr="00811FAF">
        <w:rPr>
          <w:rFonts w:ascii="Times New Roman" w:eastAsia="Times New Roman" w:hAnsi="Times New Roman" w:cs="Times New Roman"/>
          <w:b/>
          <w:sz w:val="24"/>
          <w:szCs w:val="24"/>
          <w:lang w:val="ro-RO" w:eastAsia="fr-FR"/>
        </w:rPr>
        <w:t xml:space="preserve"> </w:t>
      </w:r>
      <w:r>
        <w:rPr>
          <w:rFonts w:ascii="Times New Roman" w:eastAsia="Times New Roman" w:hAnsi="Times New Roman" w:cs="Times New Roman"/>
          <w:b/>
          <w:sz w:val="24"/>
          <w:szCs w:val="24"/>
          <w:lang w:val="ro-RO" w:eastAsia="fr-FR"/>
        </w:rPr>
        <w:t xml:space="preserve">- </w:t>
      </w:r>
      <w:r w:rsidRPr="00A938AC">
        <w:rPr>
          <w:rFonts w:ascii="Times New Roman" w:eastAsia="Times New Roman" w:hAnsi="Times New Roman" w:cs="Times New Roman"/>
          <w:b/>
          <w:sz w:val="24"/>
          <w:szCs w:val="24"/>
          <w:lang w:val="ro-RO" w:eastAsia="fr-FR"/>
        </w:rPr>
        <w:t>Investiții în infrastructura socială şi pentru integrarea minorităţilor etnice</w:t>
      </w:r>
    </w:p>
    <w:p w:rsidR="00B777DD" w:rsidRPr="00811FAF" w:rsidRDefault="00B777DD" w:rsidP="00B777D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Pr>
          <w:rFonts w:ascii="Times New Roman" w:eastAsia="Times New Roman" w:hAnsi="Times New Roman" w:cs="Times New Roman"/>
          <w:b/>
          <w:sz w:val="24"/>
          <w:szCs w:val="24"/>
          <w:lang w:val="ro-RO" w:eastAsia="fr-FR"/>
        </w:rPr>
        <w:t>Apel de selecţie 2</w:t>
      </w:r>
    </w:p>
    <w:p w:rsidR="00B777DD" w:rsidRDefault="00B777DD" w:rsidP="00B777DD">
      <w:pPr>
        <w:pStyle w:val="BodyText3"/>
        <w:rPr>
          <w:rFonts w:ascii="Calibri" w:hAnsi="Calibri" w:cs="Calibri"/>
          <w:b w:val="0"/>
          <w:sz w:val="22"/>
          <w:szCs w:val="22"/>
          <w:lang w:val="ro-RO"/>
        </w:rPr>
      </w:pPr>
    </w:p>
    <w:p w:rsidR="00B777DD" w:rsidRDefault="00B777DD" w:rsidP="00B777DD">
      <w:pPr>
        <w:pStyle w:val="BodyText3"/>
        <w:rPr>
          <w:rFonts w:ascii="Calibri" w:hAnsi="Calibri" w:cs="Calibri"/>
          <w:b w:val="0"/>
          <w:sz w:val="22"/>
          <w:szCs w:val="22"/>
          <w:lang w:val="ro-RO"/>
        </w:rPr>
      </w:pPr>
    </w:p>
    <w:p w:rsidR="00B777DD" w:rsidRDefault="00B777DD" w:rsidP="00B777DD">
      <w:pPr>
        <w:pStyle w:val="BodyText3"/>
        <w:rPr>
          <w:rFonts w:ascii="Calibri" w:hAnsi="Calibri" w:cs="Calibri"/>
          <w:b w:val="0"/>
          <w:sz w:val="22"/>
          <w:szCs w:val="22"/>
          <w:lang w:val="ro-RO"/>
        </w:rPr>
      </w:pPr>
    </w:p>
    <w:p w:rsidR="00B777DD" w:rsidRDefault="00B777DD" w:rsidP="00B777DD">
      <w:pPr>
        <w:pStyle w:val="BodyText3"/>
        <w:rPr>
          <w:rFonts w:ascii="Calibri" w:hAnsi="Calibri" w:cs="Calibri"/>
          <w:b w:val="0"/>
          <w:sz w:val="22"/>
          <w:szCs w:val="22"/>
          <w:lang w:val="ro-RO"/>
        </w:rPr>
      </w:pPr>
    </w:p>
    <w:p w:rsidR="00B777DD" w:rsidRPr="00BB2132" w:rsidRDefault="00B777DD" w:rsidP="00B777DD">
      <w:pPr>
        <w:pStyle w:val="BodyText3"/>
        <w:jc w:val="left"/>
        <w:rPr>
          <w:sz w:val="24"/>
          <w:szCs w:val="24"/>
          <w:lang w:val="ro-RO"/>
        </w:rPr>
      </w:pPr>
      <w:r w:rsidRPr="00BB2132">
        <w:rPr>
          <w:sz w:val="24"/>
          <w:szCs w:val="24"/>
          <w:lang w:val="ro-RO"/>
        </w:rPr>
        <w:t>Informaţii generale obligatorii cu privire la solicitant</w:t>
      </w:r>
    </w:p>
    <w:p w:rsidR="00B777DD" w:rsidRPr="00BB2132" w:rsidRDefault="00B777DD" w:rsidP="00B777DD">
      <w:pPr>
        <w:pStyle w:val="BodyText3"/>
        <w:jc w:val="left"/>
        <w:rPr>
          <w:b w:val="0"/>
          <w:sz w:val="24"/>
          <w:szCs w:val="24"/>
          <w:lang w:val="ro-RO"/>
        </w:rPr>
      </w:pPr>
    </w:p>
    <w:p w:rsidR="00B777DD" w:rsidRPr="00BB2132" w:rsidRDefault="00B777DD" w:rsidP="00B777DD">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rsidR="00B777DD" w:rsidRPr="00BB2132" w:rsidRDefault="00B777DD" w:rsidP="00B777DD">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rsidR="00B777DD" w:rsidRPr="00BB2132" w:rsidRDefault="00B777DD" w:rsidP="00B777DD">
      <w:pPr>
        <w:pStyle w:val="BodyText3"/>
        <w:jc w:val="left"/>
        <w:rPr>
          <w:sz w:val="24"/>
          <w:szCs w:val="24"/>
          <w:lang w:val="ro-RO"/>
        </w:rPr>
      </w:pPr>
      <w:r w:rsidRPr="00BB2132">
        <w:rPr>
          <w:sz w:val="24"/>
          <w:szCs w:val="24"/>
          <w:lang w:val="ro-RO"/>
        </w:rPr>
        <w:t>Date personale (reprezentant legal)</w:t>
      </w:r>
    </w:p>
    <w:p w:rsidR="00B777DD" w:rsidRPr="00BB2132" w:rsidRDefault="00B777DD" w:rsidP="00B777DD">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rsidR="00B777DD" w:rsidRPr="00BB2132" w:rsidRDefault="00B777DD" w:rsidP="00B777DD">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rsidR="00B777DD" w:rsidRPr="00BB2132" w:rsidRDefault="00B777DD" w:rsidP="00B777DD">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rsidR="00B777DD" w:rsidRPr="00BB2132" w:rsidRDefault="00B777DD" w:rsidP="00B777DD">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rsidR="00B777DD" w:rsidRPr="00BB2132" w:rsidRDefault="00B777DD" w:rsidP="00B777DD">
      <w:pPr>
        <w:pStyle w:val="BodyText3"/>
        <w:jc w:val="left"/>
        <w:rPr>
          <w:b w:val="0"/>
          <w:sz w:val="24"/>
          <w:szCs w:val="24"/>
          <w:lang w:val="ro-RO"/>
        </w:rPr>
      </w:pPr>
    </w:p>
    <w:p w:rsidR="00B777DD" w:rsidRPr="00BB2132" w:rsidRDefault="00B777DD" w:rsidP="00B777DD">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rsidR="00B777DD" w:rsidRPr="00BB2132" w:rsidRDefault="00B777DD" w:rsidP="00B777DD">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rsidR="00B777DD" w:rsidRPr="00BB2132" w:rsidRDefault="00B777DD" w:rsidP="00B777DD">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rsidR="00B777DD" w:rsidRPr="00BB2132" w:rsidRDefault="00B777DD" w:rsidP="00B777DD">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rsidR="00B777DD" w:rsidRPr="00BB2132" w:rsidRDefault="00B777DD" w:rsidP="00B777DD">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rsidR="00B777DD" w:rsidRPr="00BB2132" w:rsidRDefault="00B777DD" w:rsidP="00B777DD">
      <w:pPr>
        <w:spacing w:after="0" w:line="240" w:lineRule="auto"/>
        <w:rPr>
          <w:rFonts w:ascii="Times New Roman" w:hAnsi="Times New Roman" w:cs="Times New Roman"/>
          <w:sz w:val="24"/>
          <w:szCs w:val="24"/>
          <w:lang w:val="ro-RO"/>
        </w:rPr>
      </w:pPr>
      <w:r w:rsidRPr="00BB2132">
        <w:rPr>
          <w:rFonts w:ascii="Times New Roman" w:hAnsi="Times New Roman" w:cs="Times New Roman"/>
          <w:sz w:val="24"/>
          <w:szCs w:val="24"/>
          <w:lang w:val="ro-RO"/>
        </w:rPr>
        <w:tab/>
        <w:t xml:space="preserve">                   </w:t>
      </w:r>
    </w:p>
    <w:p w:rsidR="00B777DD" w:rsidRDefault="00B777DD" w:rsidP="00B777DD">
      <w:pPr>
        <w:rPr>
          <w:rFonts w:ascii="Times New Roman" w:hAnsi="Times New Roman" w:cs="Times New Roman"/>
          <w:sz w:val="24"/>
          <w:szCs w:val="24"/>
        </w:rPr>
      </w:pPr>
    </w:p>
    <w:p w:rsidR="00B777DD" w:rsidRDefault="00B777DD" w:rsidP="00B777DD">
      <w:pPr>
        <w:rPr>
          <w:rFonts w:ascii="Times New Roman" w:hAnsi="Times New Roman" w:cs="Times New Roman"/>
          <w:sz w:val="24"/>
          <w:szCs w:val="24"/>
        </w:rPr>
      </w:pPr>
    </w:p>
    <w:p w:rsidR="00B777DD" w:rsidRDefault="00B777DD" w:rsidP="00B777DD">
      <w:pPr>
        <w:rPr>
          <w:rFonts w:ascii="Times New Roman" w:hAnsi="Times New Roman" w:cs="Times New Roman"/>
          <w:sz w:val="24"/>
          <w:szCs w:val="24"/>
        </w:rPr>
      </w:pPr>
    </w:p>
    <w:p w:rsidR="00B777DD" w:rsidRDefault="00B777DD" w:rsidP="00B777DD">
      <w:pPr>
        <w:rPr>
          <w:rFonts w:ascii="Times New Roman" w:hAnsi="Times New Roman" w:cs="Times New Roman"/>
          <w:sz w:val="24"/>
          <w:szCs w:val="24"/>
        </w:rPr>
      </w:pPr>
    </w:p>
    <w:p w:rsidR="00B777DD" w:rsidRDefault="00B777DD" w:rsidP="00B777DD">
      <w:pPr>
        <w:rPr>
          <w:rFonts w:ascii="Times New Roman" w:hAnsi="Times New Roman" w:cs="Times New Roman"/>
          <w:sz w:val="24"/>
          <w:szCs w:val="24"/>
        </w:rPr>
      </w:pPr>
    </w:p>
    <w:p w:rsidR="00B777DD" w:rsidRDefault="00B777DD" w:rsidP="00B777DD">
      <w:pPr>
        <w:rPr>
          <w:rFonts w:ascii="Times New Roman" w:hAnsi="Times New Roman" w:cs="Times New Roman"/>
          <w:sz w:val="24"/>
          <w:szCs w:val="24"/>
        </w:rPr>
      </w:pPr>
    </w:p>
    <w:p w:rsidR="00B777DD" w:rsidRDefault="00B777DD" w:rsidP="00B777DD">
      <w:pPr>
        <w:rPr>
          <w:rFonts w:ascii="Times New Roman" w:hAnsi="Times New Roman" w:cs="Times New Roman"/>
          <w:sz w:val="24"/>
          <w:szCs w:val="24"/>
        </w:rPr>
      </w:pPr>
    </w:p>
    <w:p w:rsidR="00B777DD" w:rsidRDefault="00B777DD" w:rsidP="00B777DD">
      <w:pPr>
        <w:rPr>
          <w:rFonts w:ascii="Times New Roman" w:hAnsi="Times New Roman" w:cs="Times New Roman"/>
          <w:sz w:val="24"/>
          <w:szCs w:val="24"/>
        </w:rPr>
      </w:pPr>
    </w:p>
    <w:p w:rsidR="00B777DD" w:rsidRDefault="00B777DD" w:rsidP="00B777DD">
      <w:pPr>
        <w:rPr>
          <w:rFonts w:ascii="Times New Roman" w:hAnsi="Times New Roman" w:cs="Times New Roman"/>
          <w:sz w:val="24"/>
          <w:szCs w:val="24"/>
        </w:rPr>
      </w:pPr>
    </w:p>
    <w:p w:rsidR="00B777DD" w:rsidRDefault="00B777DD" w:rsidP="00B777DD">
      <w:pPr>
        <w:rPr>
          <w:rFonts w:ascii="Times New Roman" w:hAnsi="Times New Roman" w:cs="Times New Roman"/>
          <w:sz w:val="24"/>
          <w:szCs w:val="24"/>
        </w:rPr>
      </w:pPr>
    </w:p>
    <w:p w:rsidR="00B777DD" w:rsidRDefault="00B777DD" w:rsidP="00B777DD">
      <w:pPr>
        <w:rPr>
          <w:rFonts w:ascii="Times New Roman" w:hAnsi="Times New Roman" w:cs="Times New Roman"/>
          <w:b/>
          <w:sz w:val="28"/>
          <w:szCs w:val="28"/>
        </w:rPr>
      </w:pPr>
      <w:r w:rsidRPr="006C0C6B">
        <w:rPr>
          <w:rFonts w:ascii="Times New Roman" w:hAnsi="Times New Roman" w:cs="Times New Roman"/>
          <w:b/>
          <w:sz w:val="28"/>
          <w:szCs w:val="28"/>
        </w:rPr>
        <w:lastRenderedPageBreak/>
        <w:t xml:space="preserve">Verificarea criteriilor de </w:t>
      </w:r>
      <w:r>
        <w:rPr>
          <w:rFonts w:ascii="Times New Roman" w:hAnsi="Times New Roman" w:cs="Times New Roman"/>
          <w:b/>
          <w:sz w:val="28"/>
          <w:szCs w:val="28"/>
        </w:rPr>
        <w:t xml:space="preserve">selecție </w:t>
      </w:r>
    </w:p>
    <w:tbl>
      <w:tblPr>
        <w:tblStyle w:val="TableGrid"/>
        <w:tblW w:w="11023" w:type="dxa"/>
        <w:tblLayout w:type="fixed"/>
        <w:tblLook w:val="04A0" w:firstRow="1" w:lastRow="0" w:firstColumn="1" w:lastColumn="0" w:noHBand="0" w:noVBand="1"/>
      </w:tblPr>
      <w:tblGrid>
        <w:gridCol w:w="534"/>
        <w:gridCol w:w="3827"/>
        <w:gridCol w:w="992"/>
        <w:gridCol w:w="4678"/>
        <w:gridCol w:w="992"/>
      </w:tblGrid>
      <w:tr w:rsidR="00B777DD" w:rsidRPr="00AB7B36" w:rsidTr="002C65E8">
        <w:trPr>
          <w:trHeight w:val="511"/>
        </w:trPr>
        <w:tc>
          <w:tcPr>
            <w:tcW w:w="534" w:type="dxa"/>
          </w:tcPr>
          <w:p w:rsidR="00B777DD" w:rsidRPr="00AB7B36" w:rsidRDefault="00B777DD" w:rsidP="002C65E8">
            <w:pPr>
              <w:jc w:val="center"/>
              <w:rPr>
                <w:rFonts w:ascii="Times New Roman" w:hAnsi="Times New Roman" w:cs="Times New Roman"/>
                <w:b/>
              </w:rPr>
            </w:pPr>
            <w:r w:rsidRPr="00AB7B36">
              <w:rPr>
                <w:rFonts w:ascii="Times New Roman" w:hAnsi="Times New Roman" w:cs="Times New Roman"/>
                <w:b/>
              </w:rPr>
              <w:t>Nr.crt</w:t>
            </w:r>
          </w:p>
        </w:tc>
        <w:tc>
          <w:tcPr>
            <w:tcW w:w="3827" w:type="dxa"/>
          </w:tcPr>
          <w:p w:rsidR="00B777DD" w:rsidRPr="00AB7B36" w:rsidRDefault="00B777DD" w:rsidP="002C65E8">
            <w:pPr>
              <w:jc w:val="center"/>
              <w:rPr>
                <w:rFonts w:ascii="Times New Roman" w:hAnsi="Times New Roman" w:cs="Times New Roman"/>
                <w:b/>
              </w:rPr>
            </w:pPr>
            <w:r w:rsidRPr="00AB7B36">
              <w:rPr>
                <w:rFonts w:ascii="Times New Roman" w:hAnsi="Times New Roman" w:cs="Times New Roman"/>
                <w:b/>
              </w:rPr>
              <w:t>Criteriu de selecție</w:t>
            </w:r>
          </w:p>
        </w:tc>
        <w:tc>
          <w:tcPr>
            <w:tcW w:w="992" w:type="dxa"/>
          </w:tcPr>
          <w:p w:rsidR="00B777DD" w:rsidRPr="00AB7B36" w:rsidRDefault="00B777DD" w:rsidP="002C65E8">
            <w:pPr>
              <w:jc w:val="center"/>
              <w:rPr>
                <w:rFonts w:ascii="Times New Roman" w:hAnsi="Times New Roman" w:cs="Times New Roman"/>
                <w:b/>
              </w:rPr>
            </w:pPr>
            <w:r w:rsidRPr="00AB7B36">
              <w:rPr>
                <w:rFonts w:ascii="Times New Roman" w:hAnsi="Times New Roman" w:cs="Times New Roman"/>
                <w:b/>
              </w:rPr>
              <w:t>Punctaj</w:t>
            </w:r>
          </w:p>
        </w:tc>
        <w:tc>
          <w:tcPr>
            <w:tcW w:w="4678" w:type="dxa"/>
          </w:tcPr>
          <w:p w:rsidR="00B777DD" w:rsidRPr="00AB7B36" w:rsidRDefault="00B777DD" w:rsidP="002C65E8">
            <w:pPr>
              <w:jc w:val="center"/>
              <w:rPr>
                <w:rFonts w:ascii="Times New Roman" w:hAnsi="Times New Roman" w:cs="Times New Roman"/>
                <w:b/>
              </w:rPr>
            </w:pPr>
            <w:r w:rsidRPr="00AB7B36">
              <w:rPr>
                <w:rFonts w:ascii="Times New Roman" w:hAnsi="Times New Roman" w:cs="Times New Roman"/>
                <w:b/>
              </w:rPr>
              <w:t>Modalitate de acordare</w:t>
            </w:r>
          </w:p>
        </w:tc>
        <w:tc>
          <w:tcPr>
            <w:tcW w:w="992" w:type="dxa"/>
          </w:tcPr>
          <w:p w:rsidR="00B777DD" w:rsidRPr="00AB7B36" w:rsidRDefault="00B777DD" w:rsidP="002C65E8">
            <w:pPr>
              <w:jc w:val="center"/>
              <w:rPr>
                <w:rFonts w:ascii="Times New Roman" w:hAnsi="Times New Roman" w:cs="Times New Roman"/>
                <w:b/>
              </w:rPr>
            </w:pPr>
            <w:r w:rsidRPr="00AB7B36">
              <w:rPr>
                <w:rFonts w:ascii="Times New Roman" w:hAnsi="Times New Roman" w:cs="Times New Roman"/>
                <w:b/>
              </w:rPr>
              <w:t>Punctaj acordat de GAL</w:t>
            </w:r>
          </w:p>
        </w:tc>
      </w:tr>
      <w:tr w:rsidR="00B777DD" w:rsidRPr="00AB7B36" w:rsidTr="002C65E8">
        <w:tc>
          <w:tcPr>
            <w:tcW w:w="534" w:type="dxa"/>
          </w:tcPr>
          <w:p w:rsidR="00B777DD" w:rsidRPr="00AB7B36" w:rsidRDefault="00B777DD" w:rsidP="002C65E8">
            <w:pPr>
              <w:rPr>
                <w:rFonts w:ascii="Times New Roman" w:hAnsi="Times New Roman" w:cs="Times New Roman"/>
                <w:b/>
              </w:rPr>
            </w:pPr>
            <w:r w:rsidRPr="00AB7B36">
              <w:rPr>
                <w:rFonts w:ascii="Times New Roman" w:hAnsi="Times New Roman" w:cs="Times New Roman"/>
              </w:rPr>
              <w:t>1.</w:t>
            </w:r>
          </w:p>
        </w:tc>
        <w:tc>
          <w:tcPr>
            <w:tcW w:w="3827" w:type="dxa"/>
          </w:tcPr>
          <w:p w:rsidR="00B777DD" w:rsidRPr="00AB7B36" w:rsidRDefault="00B777DD" w:rsidP="002C65E8">
            <w:pPr>
              <w:pStyle w:val="Default"/>
              <w:jc w:val="both"/>
              <w:rPr>
                <w:rFonts w:ascii="Times New Roman" w:hAnsi="Times New Roman" w:cs="Times New Roman"/>
                <w:b/>
                <w:sz w:val="22"/>
                <w:szCs w:val="22"/>
              </w:rPr>
            </w:pPr>
            <w:r w:rsidRPr="00AB7B36">
              <w:rPr>
                <w:rFonts w:ascii="Times New Roman" w:hAnsi="Times New Roman" w:cs="Times New Roman"/>
                <w:b/>
                <w:sz w:val="22"/>
                <w:szCs w:val="22"/>
              </w:rPr>
              <w:t>Principiul gradului de acoperire a populaţiei deservite a beneficiarilor</w:t>
            </w:r>
          </w:p>
        </w:tc>
        <w:tc>
          <w:tcPr>
            <w:tcW w:w="992" w:type="dxa"/>
          </w:tcPr>
          <w:p w:rsidR="00B777DD" w:rsidRPr="00AB7B36" w:rsidRDefault="00B777DD" w:rsidP="002C65E8">
            <w:pPr>
              <w:rPr>
                <w:rFonts w:ascii="Times New Roman" w:hAnsi="Times New Roman" w:cs="Times New Roman"/>
                <w:b/>
              </w:rPr>
            </w:pPr>
            <w:r w:rsidRPr="00AB7B36">
              <w:rPr>
                <w:rFonts w:ascii="Times New Roman" w:hAnsi="Times New Roman" w:cs="Times New Roman"/>
                <w:b/>
              </w:rPr>
              <w:t>Max 75 pct</w:t>
            </w:r>
          </w:p>
        </w:tc>
        <w:tc>
          <w:tcPr>
            <w:tcW w:w="4678" w:type="dxa"/>
          </w:tcPr>
          <w:p w:rsidR="00B777DD" w:rsidRPr="00AB7B36" w:rsidRDefault="00B777DD" w:rsidP="002C65E8">
            <w:pPr>
              <w:jc w:val="both"/>
              <w:rPr>
                <w:rFonts w:ascii="Times New Roman" w:hAnsi="Times New Roman" w:cs="Times New Roman"/>
                <w:b/>
              </w:rPr>
            </w:pPr>
          </w:p>
        </w:tc>
        <w:tc>
          <w:tcPr>
            <w:tcW w:w="992" w:type="dxa"/>
          </w:tcPr>
          <w:p w:rsidR="00B777DD" w:rsidRPr="00AB7B36" w:rsidRDefault="00B777DD" w:rsidP="002C65E8">
            <w:pPr>
              <w:rPr>
                <w:rFonts w:ascii="Times New Roman" w:hAnsi="Times New Roman" w:cs="Times New Roman"/>
                <w:b/>
              </w:rPr>
            </w:pPr>
          </w:p>
        </w:tc>
      </w:tr>
      <w:tr w:rsidR="00B777DD" w:rsidRPr="00AB7B36" w:rsidTr="002C65E8">
        <w:trPr>
          <w:trHeight w:val="537"/>
        </w:trPr>
        <w:tc>
          <w:tcPr>
            <w:tcW w:w="534" w:type="dxa"/>
            <w:vMerge w:val="restart"/>
          </w:tcPr>
          <w:p w:rsidR="00B777DD" w:rsidRPr="00AB7B36" w:rsidRDefault="00B777DD" w:rsidP="002C65E8">
            <w:pPr>
              <w:rPr>
                <w:rFonts w:ascii="Times New Roman" w:hAnsi="Times New Roman" w:cs="Times New Roman"/>
              </w:rPr>
            </w:pPr>
          </w:p>
        </w:tc>
        <w:tc>
          <w:tcPr>
            <w:tcW w:w="3827" w:type="dxa"/>
          </w:tcPr>
          <w:p w:rsidR="00B777DD" w:rsidRPr="00AB7B36" w:rsidRDefault="00B777DD" w:rsidP="002C65E8">
            <w:pPr>
              <w:pStyle w:val="Default"/>
              <w:jc w:val="both"/>
              <w:rPr>
                <w:rFonts w:ascii="Times New Roman" w:hAnsi="Times New Roman" w:cs="Times New Roman"/>
                <w:sz w:val="22"/>
                <w:szCs w:val="22"/>
              </w:rPr>
            </w:pPr>
            <w:r w:rsidRPr="00AB7B36">
              <w:rPr>
                <w:rFonts w:ascii="Times New Roman" w:hAnsi="Times New Roman" w:cs="Times New Roman"/>
                <w:sz w:val="22"/>
                <w:szCs w:val="22"/>
              </w:rPr>
              <w:t>1.1 Beneficiari direcţi ai serviciului/ infrastructurii îmbunătățite</w:t>
            </w:r>
          </w:p>
        </w:tc>
        <w:tc>
          <w:tcPr>
            <w:tcW w:w="992" w:type="dxa"/>
          </w:tcPr>
          <w:p w:rsidR="00B777DD" w:rsidRPr="00AB7B36" w:rsidRDefault="00B777DD" w:rsidP="002C65E8">
            <w:pPr>
              <w:rPr>
                <w:rFonts w:ascii="Times New Roman" w:hAnsi="Times New Roman" w:cs="Times New Roman"/>
                <w:b/>
              </w:rPr>
            </w:pPr>
          </w:p>
        </w:tc>
        <w:tc>
          <w:tcPr>
            <w:tcW w:w="4678" w:type="dxa"/>
            <w:vMerge w:val="restart"/>
          </w:tcPr>
          <w:p w:rsidR="00B777DD" w:rsidRPr="000B0725" w:rsidRDefault="00B777DD" w:rsidP="002C65E8">
            <w:pPr>
              <w:autoSpaceDE w:val="0"/>
              <w:autoSpaceDN w:val="0"/>
              <w:adjustRightInd w:val="0"/>
              <w:jc w:val="both"/>
              <w:rPr>
                <w:rFonts w:ascii="Times New Roman" w:hAnsi="Times New Roman" w:cs="Times New Roman"/>
                <w:sz w:val="24"/>
                <w:szCs w:val="24"/>
              </w:rPr>
            </w:pPr>
            <w:r w:rsidRPr="000B0725">
              <w:rPr>
                <w:rFonts w:ascii="Times New Roman" w:hAnsi="Times New Roman" w:cs="Times New Roman"/>
                <w:sz w:val="24"/>
                <w:szCs w:val="24"/>
              </w:rPr>
              <w:t>Se va lua în calcul numărul de beneficiari direc</w:t>
            </w:r>
            <w:r w:rsidRPr="000B0725">
              <w:rPr>
                <w:rFonts w:ascii="Times New Roman" w:hAnsi="Times New Roman" w:cs="Times New Roman"/>
                <w:sz w:val="24"/>
                <w:szCs w:val="24"/>
                <w:lang w:val="ro-RO"/>
              </w:rPr>
              <w:t>ţi</w:t>
            </w:r>
            <w:r w:rsidRPr="000B0725">
              <w:rPr>
                <w:rFonts w:ascii="Times New Roman" w:hAnsi="Times New Roman" w:cs="Times New Roman"/>
                <w:sz w:val="24"/>
                <w:szCs w:val="24"/>
              </w:rPr>
              <w:t xml:space="preserve"> ai investiţiei. </w:t>
            </w:r>
          </w:p>
          <w:p w:rsidR="00B777DD" w:rsidRDefault="00B777DD" w:rsidP="002C65E8">
            <w:pPr>
              <w:jc w:val="both"/>
              <w:rPr>
                <w:rFonts w:ascii="Times New Roman" w:hAnsi="Times New Roman" w:cs="Times New Roman"/>
                <w:sz w:val="24"/>
                <w:szCs w:val="24"/>
              </w:rPr>
            </w:pPr>
            <w:r>
              <w:rPr>
                <w:rFonts w:ascii="Times New Roman" w:hAnsi="Times New Roman" w:cs="Times New Roman"/>
                <w:sz w:val="24"/>
                <w:szCs w:val="24"/>
              </w:rPr>
              <w:t>Se vor acorda 15 puncte pentru proiectele care propun deservirea a unui număr între 11 şi 30 de beneficiari direcţi prin serviciul/infrastructura îmbunătăţită.</w:t>
            </w:r>
          </w:p>
          <w:p w:rsidR="00B777DD" w:rsidRDefault="00B777DD" w:rsidP="002C65E8">
            <w:pPr>
              <w:jc w:val="both"/>
              <w:rPr>
                <w:rFonts w:ascii="Times New Roman" w:hAnsi="Times New Roman" w:cs="Times New Roman"/>
                <w:sz w:val="24"/>
                <w:szCs w:val="24"/>
              </w:rPr>
            </w:pPr>
            <w:r>
              <w:rPr>
                <w:rFonts w:ascii="Times New Roman" w:hAnsi="Times New Roman" w:cs="Times New Roman"/>
                <w:sz w:val="24"/>
                <w:szCs w:val="24"/>
              </w:rPr>
              <w:t>Se vor acorda 20 puncte pentru proiectele care propun deservirea a unui număr între 31 şi 50 de beneficiari direcţi prin serviciul/infrastructura îmbunătăţită.</w:t>
            </w:r>
          </w:p>
          <w:p w:rsidR="00B777DD" w:rsidRDefault="00B777DD" w:rsidP="002C65E8">
            <w:pPr>
              <w:jc w:val="both"/>
              <w:rPr>
                <w:rFonts w:ascii="Times New Roman" w:hAnsi="Times New Roman" w:cs="Times New Roman"/>
                <w:sz w:val="24"/>
                <w:szCs w:val="24"/>
              </w:rPr>
            </w:pPr>
            <w:r>
              <w:rPr>
                <w:rFonts w:ascii="Times New Roman" w:hAnsi="Times New Roman" w:cs="Times New Roman"/>
                <w:sz w:val="24"/>
                <w:szCs w:val="24"/>
              </w:rPr>
              <w:t>Se vor acorda 25 puncte pentru proiectele care propun deservirea a unui număr mai mare sau egal de 51 de beneficiari direcţi prin serviciul/infrastructura îmbunătăţită.</w:t>
            </w:r>
          </w:p>
          <w:p w:rsidR="00B777DD" w:rsidRPr="0031613D" w:rsidRDefault="00B777DD" w:rsidP="002C65E8">
            <w:pPr>
              <w:jc w:val="both"/>
              <w:rPr>
                <w:rFonts w:ascii="Times New Roman" w:hAnsi="Times New Roman" w:cs="Times New Roman"/>
                <w:sz w:val="24"/>
                <w:szCs w:val="24"/>
              </w:rPr>
            </w:pPr>
            <w:r w:rsidRPr="000B0725">
              <w:rPr>
                <w:rFonts w:ascii="Times New Roman" w:hAnsi="Times New Roman" w:cs="Times New Roman"/>
                <w:sz w:val="24"/>
                <w:szCs w:val="24"/>
              </w:rPr>
              <w:t xml:space="preserve">Numărul de beneficiari direcţi va fi fundamentat şi demonstrat în cadrul Studiului de Fezabilitate (SF) </w:t>
            </w:r>
            <w:r>
              <w:rPr>
                <w:rFonts w:ascii="Times New Roman" w:hAnsi="Times New Roman" w:cs="Times New Roman"/>
                <w:sz w:val="24"/>
                <w:szCs w:val="24"/>
              </w:rPr>
              <w:t>/Memoriu justificativ</w:t>
            </w:r>
            <w:r w:rsidRPr="000B0725">
              <w:rPr>
                <w:rFonts w:ascii="Times New Roman" w:hAnsi="Times New Roman" w:cs="Times New Roman"/>
                <w:sz w:val="24"/>
                <w:szCs w:val="24"/>
              </w:rPr>
              <w:t xml:space="preserve"> cu date, informaţii statistice din surse verificabile (e.g. studii, instituţii relevante, studii proprii, menţionându-se sursa informaţiei)</w:t>
            </w:r>
            <w:r>
              <w:rPr>
                <w:rFonts w:ascii="Times New Roman" w:hAnsi="Times New Roman" w:cs="Times New Roman"/>
                <w:sz w:val="24"/>
                <w:szCs w:val="24"/>
              </w:rPr>
              <w:t>.</w:t>
            </w:r>
          </w:p>
        </w:tc>
        <w:tc>
          <w:tcPr>
            <w:tcW w:w="992" w:type="dxa"/>
            <w:vMerge w:val="restart"/>
          </w:tcPr>
          <w:p w:rsidR="00B777DD" w:rsidRPr="00AB7B36" w:rsidRDefault="00B777DD" w:rsidP="002C65E8">
            <w:pPr>
              <w:autoSpaceDE w:val="0"/>
              <w:autoSpaceDN w:val="0"/>
              <w:adjustRightInd w:val="0"/>
              <w:rPr>
                <w:rFonts w:ascii="Times New Roman" w:hAnsi="Times New Roman" w:cs="Times New Roman"/>
              </w:rPr>
            </w:pPr>
          </w:p>
        </w:tc>
      </w:tr>
      <w:tr w:rsidR="00B777DD" w:rsidRPr="00AB7B36" w:rsidTr="002C65E8">
        <w:trPr>
          <w:trHeight w:val="510"/>
        </w:trPr>
        <w:tc>
          <w:tcPr>
            <w:tcW w:w="534" w:type="dxa"/>
            <w:vMerge/>
          </w:tcPr>
          <w:p w:rsidR="00B777DD" w:rsidRPr="00AB7B36" w:rsidRDefault="00B777DD" w:rsidP="002C65E8">
            <w:pPr>
              <w:rPr>
                <w:rFonts w:ascii="Times New Roman" w:hAnsi="Times New Roman" w:cs="Times New Roman"/>
              </w:rPr>
            </w:pPr>
          </w:p>
        </w:tc>
        <w:tc>
          <w:tcPr>
            <w:tcW w:w="3827" w:type="dxa"/>
            <w:shd w:val="clear" w:color="auto" w:fill="auto"/>
          </w:tcPr>
          <w:p w:rsidR="00B777DD" w:rsidRPr="00AB7B36" w:rsidRDefault="00B777DD" w:rsidP="002C65E8">
            <w:pPr>
              <w:pStyle w:val="Default"/>
              <w:jc w:val="both"/>
              <w:rPr>
                <w:rFonts w:ascii="Times New Roman" w:hAnsi="Times New Roman" w:cs="Times New Roman"/>
                <w:color w:val="auto"/>
                <w:sz w:val="22"/>
                <w:szCs w:val="22"/>
              </w:rPr>
            </w:pPr>
            <w:r w:rsidRPr="00AB7B36">
              <w:rPr>
                <w:rFonts w:ascii="Times New Roman" w:hAnsi="Times New Roman" w:cs="Times New Roman"/>
                <w:color w:val="auto"/>
                <w:sz w:val="22"/>
                <w:szCs w:val="22"/>
              </w:rPr>
              <w:t xml:space="preserve">11-30 </w:t>
            </w:r>
          </w:p>
        </w:tc>
        <w:tc>
          <w:tcPr>
            <w:tcW w:w="992" w:type="dxa"/>
            <w:shd w:val="clear" w:color="auto" w:fill="auto"/>
          </w:tcPr>
          <w:p w:rsidR="00B777DD" w:rsidRPr="005E1EF6" w:rsidRDefault="00B777DD" w:rsidP="002C65E8">
            <w:pPr>
              <w:rPr>
                <w:rFonts w:ascii="Times New Roman" w:hAnsi="Times New Roman" w:cs="Times New Roman"/>
                <w:b/>
              </w:rPr>
            </w:pPr>
            <w:r w:rsidRPr="005E1EF6">
              <w:rPr>
                <w:rFonts w:ascii="Times New Roman" w:hAnsi="Times New Roman" w:cs="Times New Roman"/>
                <w:b/>
              </w:rPr>
              <w:t>15 pct</w:t>
            </w:r>
          </w:p>
        </w:tc>
        <w:tc>
          <w:tcPr>
            <w:tcW w:w="4678" w:type="dxa"/>
            <w:vMerge/>
          </w:tcPr>
          <w:p w:rsidR="00B777DD" w:rsidRPr="00AB7B36" w:rsidRDefault="00B777DD" w:rsidP="002C65E8">
            <w:pPr>
              <w:autoSpaceDE w:val="0"/>
              <w:autoSpaceDN w:val="0"/>
              <w:adjustRightInd w:val="0"/>
              <w:jc w:val="both"/>
              <w:rPr>
                <w:rFonts w:ascii="Times New Roman" w:hAnsi="Times New Roman" w:cs="Times New Roman"/>
              </w:rPr>
            </w:pPr>
          </w:p>
        </w:tc>
        <w:tc>
          <w:tcPr>
            <w:tcW w:w="992" w:type="dxa"/>
            <w:vMerge/>
          </w:tcPr>
          <w:p w:rsidR="00B777DD" w:rsidRPr="00AB7B36" w:rsidRDefault="00B777DD" w:rsidP="002C65E8">
            <w:pPr>
              <w:autoSpaceDE w:val="0"/>
              <w:autoSpaceDN w:val="0"/>
              <w:adjustRightInd w:val="0"/>
              <w:rPr>
                <w:rFonts w:ascii="Times New Roman" w:hAnsi="Times New Roman" w:cs="Times New Roman"/>
              </w:rPr>
            </w:pPr>
          </w:p>
        </w:tc>
      </w:tr>
      <w:tr w:rsidR="00B777DD" w:rsidRPr="00AB7B36" w:rsidTr="002C65E8">
        <w:trPr>
          <w:trHeight w:val="585"/>
        </w:trPr>
        <w:tc>
          <w:tcPr>
            <w:tcW w:w="534" w:type="dxa"/>
            <w:vMerge/>
          </w:tcPr>
          <w:p w:rsidR="00B777DD" w:rsidRPr="00AB7B36" w:rsidRDefault="00B777DD" w:rsidP="002C65E8">
            <w:pPr>
              <w:rPr>
                <w:rFonts w:ascii="Times New Roman" w:hAnsi="Times New Roman" w:cs="Times New Roman"/>
              </w:rPr>
            </w:pPr>
          </w:p>
        </w:tc>
        <w:tc>
          <w:tcPr>
            <w:tcW w:w="3827" w:type="dxa"/>
            <w:shd w:val="clear" w:color="auto" w:fill="auto"/>
          </w:tcPr>
          <w:p w:rsidR="00B777DD" w:rsidRPr="00AB7B36" w:rsidRDefault="00B777DD" w:rsidP="002C65E8">
            <w:pPr>
              <w:pStyle w:val="Default"/>
              <w:jc w:val="both"/>
              <w:rPr>
                <w:rFonts w:ascii="Times New Roman" w:hAnsi="Times New Roman" w:cs="Times New Roman"/>
                <w:color w:val="auto"/>
                <w:sz w:val="22"/>
                <w:szCs w:val="22"/>
              </w:rPr>
            </w:pPr>
            <w:r w:rsidRPr="00AB7B36">
              <w:rPr>
                <w:rFonts w:ascii="Times New Roman" w:hAnsi="Times New Roman" w:cs="Times New Roman"/>
                <w:color w:val="auto"/>
                <w:sz w:val="22"/>
                <w:szCs w:val="22"/>
              </w:rPr>
              <w:t>31-50</w:t>
            </w:r>
          </w:p>
        </w:tc>
        <w:tc>
          <w:tcPr>
            <w:tcW w:w="992" w:type="dxa"/>
            <w:shd w:val="clear" w:color="auto" w:fill="auto"/>
          </w:tcPr>
          <w:p w:rsidR="00B777DD" w:rsidRPr="005E1EF6" w:rsidRDefault="00B777DD" w:rsidP="002C65E8">
            <w:pPr>
              <w:rPr>
                <w:rFonts w:ascii="Times New Roman" w:hAnsi="Times New Roman" w:cs="Times New Roman"/>
                <w:b/>
              </w:rPr>
            </w:pPr>
            <w:r w:rsidRPr="005E1EF6">
              <w:rPr>
                <w:rFonts w:ascii="Times New Roman" w:hAnsi="Times New Roman" w:cs="Times New Roman"/>
                <w:b/>
              </w:rPr>
              <w:t>20 pct</w:t>
            </w:r>
          </w:p>
        </w:tc>
        <w:tc>
          <w:tcPr>
            <w:tcW w:w="4678" w:type="dxa"/>
            <w:vMerge/>
          </w:tcPr>
          <w:p w:rsidR="00B777DD" w:rsidRPr="00AB7B36" w:rsidRDefault="00B777DD" w:rsidP="002C65E8">
            <w:pPr>
              <w:autoSpaceDE w:val="0"/>
              <w:autoSpaceDN w:val="0"/>
              <w:adjustRightInd w:val="0"/>
              <w:jc w:val="both"/>
              <w:rPr>
                <w:rFonts w:ascii="Times New Roman" w:hAnsi="Times New Roman" w:cs="Times New Roman"/>
              </w:rPr>
            </w:pPr>
          </w:p>
        </w:tc>
        <w:tc>
          <w:tcPr>
            <w:tcW w:w="992" w:type="dxa"/>
            <w:vMerge/>
          </w:tcPr>
          <w:p w:rsidR="00B777DD" w:rsidRPr="00AB7B36" w:rsidRDefault="00B777DD" w:rsidP="002C65E8">
            <w:pPr>
              <w:autoSpaceDE w:val="0"/>
              <w:autoSpaceDN w:val="0"/>
              <w:adjustRightInd w:val="0"/>
              <w:rPr>
                <w:rFonts w:ascii="Times New Roman" w:hAnsi="Times New Roman" w:cs="Times New Roman"/>
              </w:rPr>
            </w:pPr>
          </w:p>
        </w:tc>
      </w:tr>
      <w:tr w:rsidR="00B777DD" w:rsidRPr="00AB7B36" w:rsidTr="002C65E8">
        <w:trPr>
          <w:trHeight w:val="570"/>
        </w:trPr>
        <w:tc>
          <w:tcPr>
            <w:tcW w:w="534" w:type="dxa"/>
            <w:vMerge/>
          </w:tcPr>
          <w:p w:rsidR="00B777DD" w:rsidRPr="00AB7B36" w:rsidRDefault="00B777DD" w:rsidP="002C65E8">
            <w:pPr>
              <w:rPr>
                <w:rFonts w:ascii="Times New Roman" w:hAnsi="Times New Roman" w:cs="Times New Roman"/>
              </w:rPr>
            </w:pPr>
          </w:p>
        </w:tc>
        <w:tc>
          <w:tcPr>
            <w:tcW w:w="3827" w:type="dxa"/>
            <w:shd w:val="clear" w:color="auto" w:fill="auto"/>
          </w:tcPr>
          <w:p w:rsidR="00B777DD" w:rsidRPr="00AB7B36" w:rsidRDefault="00B777DD" w:rsidP="002C65E8">
            <w:pPr>
              <w:pStyle w:val="Default"/>
              <w:jc w:val="both"/>
              <w:rPr>
                <w:rFonts w:ascii="Times New Roman" w:hAnsi="Times New Roman" w:cs="Times New Roman"/>
                <w:color w:val="auto"/>
                <w:sz w:val="22"/>
                <w:szCs w:val="22"/>
              </w:rPr>
            </w:pPr>
            <w:r>
              <w:rPr>
                <w:rFonts w:asciiTheme="minorEastAsia" w:hAnsiTheme="minorEastAsia" w:cstheme="minorEastAsia" w:hint="eastAsia"/>
                <w:color w:val="auto"/>
                <w:sz w:val="22"/>
                <w:szCs w:val="22"/>
              </w:rPr>
              <w:t>≥</w:t>
            </w:r>
            <w:r w:rsidRPr="00AB7B36">
              <w:rPr>
                <w:rFonts w:ascii="Times New Roman" w:hAnsi="Times New Roman" w:cs="Times New Roman"/>
                <w:color w:val="auto"/>
                <w:sz w:val="22"/>
                <w:szCs w:val="22"/>
              </w:rPr>
              <w:t>51</w:t>
            </w:r>
          </w:p>
        </w:tc>
        <w:tc>
          <w:tcPr>
            <w:tcW w:w="992" w:type="dxa"/>
            <w:shd w:val="clear" w:color="auto" w:fill="auto"/>
          </w:tcPr>
          <w:p w:rsidR="00B777DD" w:rsidRPr="005E1EF6" w:rsidRDefault="00B777DD" w:rsidP="002C65E8">
            <w:pPr>
              <w:rPr>
                <w:rFonts w:ascii="Times New Roman" w:hAnsi="Times New Roman" w:cs="Times New Roman"/>
                <w:b/>
              </w:rPr>
            </w:pPr>
            <w:r w:rsidRPr="005E1EF6">
              <w:rPr>
                <w:rFonts w:ascii="Times New Roman" w:hAnsi="Times New Roman" w:cs="Times New Roman"/>
                <w:b/>
              </w:rPr>
              <w:t>25 pct</w:t>
            </w:r>
          </w:p>
        </w:tc>
        <w:tc>
          <w:tcPr>
            <w:tcW w:w="4678" w:type="dxa"/>
            <w:vMerge/>
          </w:tcPr>
          <w:p w:rsidR="00B777DD" w:rsidRPr="00AB7B36" w:rsidRDefault="00B777DD" w:rsidP="002C65E8">
            <w:pPr>
              <w:autoSpaceDE w:val="0"/>
              <w:autoSpaceDN w:val="0"/>
              <w:adjustRightInd w:val="0"/>
              <w:jc w:val="both"/>
              <w:rPr>
                <w:rFonts w:ascii="Times New Roman" w:hAnsi="Times New Roman" w:cs="Times New Roman"/>
              </w:rPr>
            </w:pPr>
          </w:p>
        </w:tc>
        <w:tc>
          <w:tcPr>
            <w:tcW w:w="992" w:type="dxa"/>
            <w:vMerge/>
          </w:tcPr>
          <w:p w:rsidR="00B777DD" w:rsidRPr="00AB7B36" w:rsidRDefault="00B777DD" w:rsidP="002C65E8">
            <w:pPr>
              <w:autoSpaceDE w:val="0"/>
              <w:autoSpaceDN w:val="0"/>
              <w:adjustRightInd w:val="0"/>
              <w:rPr>
                <w:rFonts w:ascii="Times New Roman" w:hAnsi="Times New Roman" w:cs="Times New Roman"/>
              </w:rPr>
            </w:pPr>
          </w:p>
        </w:tc>
      </w:tr>
      <w:tr w:rsidR="00B777DD" w:rsidRPr="00AB7B36" w:rsidTr="002C65E8">
        <w:trPr>
          <w:trHeight w:val="676"/>
        </w:trPr>
        <w:tc>
          <w:tcPr>
            <w:tcW w:w="534" w:type="dxa"/>
            <w:vMerge/>
          </w:tcPr>
          <w:p w:rsidR="00B777DD" w:rsidRPr="00AB7B36" w:rsidRDefault="00B777DD" w:rsidP="002C65E8">
            <w:pPr>
              <w:rPr>
                <w:rFonts w:ascii="Times New Roman" w:hAnsi="Times New Roman" w:cs="Times New Roman"/>
              </w:rPr>
            </w:pPr>
          </w:p>
        </w:tc>
        <w:tc>
          <w:tcPr>
            <w:tcW w:w="3827" w:type="dxa"/>
          </w:tcPr>
          <w:p w:rsidR="00B777DD" w:rsidRPr="00AB7B36" w:rsidRDefault="00B777DD" w:rsidP="002C65E8">
            <w:pPr>
              <w:pStyle w:val="Default"/>
              <w:jc w:val="both"/>
              <w:rPr>
                <w:rFonts w:ascii="Times New Roman" w:hAnsi="Times New Roman" w:cs="Times New Roman"/>
                <w:sz w:val="22"/>
                <w:szCs w:val="22"/>
                <w:highlight w:val="yellow"/>
              </w:rPr>
            </w:pPr>
          </w:p>
        </w:tc>
        <w:tc>
          <w:tcPr>
            <w:tcW w:w="992" w:type="dxa"/>
          </w:tcPr>
          <w:p w:rsidR="00B777DD" w:rsidRPr="00AB7B36" w:rsidRDefault="00B777DD" w:rsidP="002C65E8">
            <w:pPr>
              <w:rPr>
                <w:rFonts w:ascii="Times New Roman" w:hAnsi="Times New Roman" w:cs="Times New Roman"/>
                <w:b/>
              </w:rPr>
            </w:pPr>
          </w:p>
        </w:tc>
        <w:tc>
          <w:tcPr>
            <w:tcW w:w="4678" w:type="dxa"/>
            <w:vMerge/>
          </w:tcPr>
          <w:p w:rsidR="00B777DD" w:rsidRPr="00AB7B36" w:rsidRDefault="00B777DD" w:rsidP="002C65E8">
            <w:pPr>
              <w:autoSpaceDE w:val="0"/>
              <w:autoSpaceDN w:val="0"/>
              <w:adjustRightInd w:val="0"/>
              <w:jc w:val="both"/>
              <w:rPr>
                <w:rFonts w:ascii="Times New Roman" w:hAnsi="Times New Roman" w:cs="Times New Roman"/>
              </w:rPr>
            </w:pPr>
          </w:p>
        </w:tc>
        <w:tc>
          <w:tcPr>
            <w:tcW w:w="992" w:type="dxa"/>
            <w:vMerge/>
          </w:tcPr>
          <w:p w:rsidR="00B777DD" w:rsidRPr="00AB7B36" w:rsidRDefault="00B777DD" w:rsidP="002C65E8">
            <w:pPr>
              <w:autoSpaceDE w:val="0"/>
              <w:autoSpaceDN w:val="0"/>
              <w:adjustRightInd w:val="0"/>
              <w:rPr>
                <w:rFonts w:ascii="Times New Roman" w:hAnsi="Times New Roman" w:cs="Times New Roman"/>
              </w:rPr>
            </w:pPr>
          </w:p>
        </w:tc>
      </w:tr>
      <w:tr w:rsidR="00B777DD" w:rsidRPr="00AB7B36" w:rsidTr="002C65E8">
        <w:tc>
          <w:tcPr>
            <w:tcW w:w="534" w:type="dxa"/>
          </w:tcPr>
          <w:p w:rsidR="00B777DD" w:rsidRPr="00AB7B36" w:rsidRDefault="00B777DD" w:rsidP="002C65E8">
            <w:pPr>
              <w:rPr>
                <w:rFonts w:ascii="Times New Roman" w:hAnsi="Times New Roman" w:cs="Times New Roman"/>
              </w:rPr>
            </w:pPr>
          </w:p>
        </w:tc>
        <w:tc>
          <w:tcPr>
            <w:tcW w:w="3827" w:type="dxa"/>
          </w:tcPr>
          <w:p w:rsidR="00B777DD" w:rsidRPr="00AB7B36" w:rsidRDefault="00B777DD" w:rsidP="002C65E8">
            <w:pPr>
              <w:pStyle w:val="Default"/>
              <w:jc w:val="both"/>
              <w:rPr>
                <w:rFonts w:ascii="Times New Roman" w:hAnsi="Times New Roman" w:cs="Times New Roman"/>
                <w:sz w:val="22"/>
                <w:szCs w:val="22"/>
              </w:rPr>
            </w:pPr>
            <w:r w:rsidRPr="00AB7B36">
              <w:rPr>
                <w:rFonts w:ascii="Times New Roman" w:hAnsi="Times New Roman" w:cs="Times New Roman"/>
                <w:sz w:val="22"/>
                <w:szCs w:val="22"/>
              </w:rPr>
              <w:t>1.2 Prioritizarea serviciilor sociale în funcţie de gradul de acoperire al potenţialilor beneficiari</w:t>
            </w:r>
          </w:p>
        </w:tc>
        <w:tc>
          <w:tcPr>
            <w:tcW w:w="992" w:type="dxa"/>
          </w:tcPr>
          <w:p w:rsidR="00B777DD" w:rsidRPr="00AB7B36" w:rsidRDefault="00B777DD" w:rsidP="002C65E8">
            <w:pPr>
              <w:rPr>
                <w:rFonts w:ascii="Times New Roman" w:hAnsi="Times New Roman" w:cs="Times New Roman"/>
                <w:b/>
              </w:rPr>
            </w:pPr>
          </w:p>
        </w:tc>
        <w:tc>
          <w:tcPr>
            <w:tcW w:w="4678" w:type="dxa"/>
            <w:vMerge w:val="restart"/>
          </w:tcPr>
          <w:p w:rsidR="00B777DD" w:rsidRPr="00AF3034" w:rsidRDefault="00B777DD" w:rsidP="002C65E8">
            <w:pPr>
              <w:pStyle w:val="Default"/>
              <w:jc w:val="both"/>
              <w:rPr>
                <w:rFonts w:ascii="Times New Roman" w:hAnsi="Times New Roman" w:cs="Times New Roman"/>
                <w:sz w:val="22"/>
                <w:szCs w:val="22"/>
              </w:rPr>
            </w:pPr>
            <w:r w:rsidRPr="00AF3034">
              <w:rPr>
                <w:rFonts w:ascii="Times New Roman" w:hAnsi="Times New Roman" w:cs="Times New Roman"/>
                <w:sz w:val="22"/>
                <w:szCs w:val="22"/>
              </w:rPr>
              <w:t>Pentru acest criteriu de selecţie , la distribuirea punctajului pentru serviciile sociale, s-a ţinut cont de impactul pe care îl poate avea în teritoriu serviciul din prisma numărului de  potenţiali beneficiari(grupuri vulnerabile) şi de numărul de astfel de servicii sociale existente în teritoriul Tovishat.</w:t>
            </w:r>
          </w:p>
          <w:p w:rsidR="00B777DD" w:rsidRPr="00AF3034" w:rsidRDefault="00B777DD" w:rsidP="002C65E8">
            <w:pPr>
              <w:pStyle w:val="Default"/>
              <w:jc w:val="both"/>
              <w:rPr>
                <w:rFonts w:ascii="Times New Roman" w:hAnsi="Times New Roman" w:cs="Times New Roman"/>
                <w:sz w:val="22"/>
                <w:szCs w:val="22"/>
              </w:rPr>
            </w:pPr>
            <w:r w:rsidRPr="00AF3034">
              <w:rPr>
                <w:rFonts w:ascii="Times New Roman" w:hAnsi="Times New Roman" w:cs="Times New Roman"/>
                <w:sz w:val="22"/>
                <w:szCs w:val="22"/>
              </w:rPr>
              <w:t xml:space="preserve">Astfel se acordă 50 de puncte pentru proiectele care îşi propun înfiinţarea/modernizarea unei cantine sociale deoarece acest serviciu are cel mai </w:t>
            </w:r>
            <w:r w:rsidRPr="00AF3034">
              <w:rPr>
                <w:rFonts w:ascii="Times New Roman" w:hAnsi="Times New Roman" w:cs="Times New Roman"/>
                <w:sz w:val="22"/>
                <w:szCs w:val="22"/>
              </w:rPr>
              <w:lastRenderedPageBreak/>
              <w:t>mare impact asupra teritoriului, adresându-se persoanelor în risc de sărăcie. De asemenea în teritoriul GAL nu există un astfel de serviciu înfiinţat.</w:t>
            </w:r>
          </w:p>
          <w:p w:rsidR="00B777DD" w:rsidRPr="00AF3034" w:rsidRDefault="00B777DD" w:rsidP="002C65E8">
            <w:pPr>
              <w:pStyle w:val="Default"/>
              <w:jc w:val="both"/>
              <w:rPr>
                <w:rFonts w:ascii="Times New Roman" w:hAnsi="Times New Roman" w:cs="Times New Roman"/>
                <w:sz w:val="22"/>
                <w:szCs w:val="22"/>
              </w:rPr>
            </w:pPr>
            <w:r w:rsidRPr="00AF3034">
              <w:rPr>
                <w:rFonts w:ascii="Times New Roman" w:hAnsi="Times New Roman" w:cs="Times New Roman"/>
                <w:sz w:val="22"/>
                <w:szCs w:val="22"/>
              </w:rPr>
              <w:t xml:space="preserve">Se acordă 30 de puncte pentru înfiinţarea/modernizarea unităţilor de îngrijire la domiciliu deoarece grupul vulnerabil care poate beneficia </w:t>
            </w:r>
            <w:proofErr w:type="gramStart"/>
            <w:r w:rsidRPr="00AF3034">
              <w:rPr>
                <w:rFonts w:ascii="Times New Roman" w:hAnsi="Times New Roman" w:cs="Times New Roman"/>
                <w:sz w:val="22"/>
                <w:szCs w:val="22"/>
              </w:rPr>
              <w:t>de  îngrijire</w:t>
            </w:r>
            <w:proofErr w:type="gramEnd"/>
            <w:r w:rsidRPr="00AF3034">
              <w:rPr>
                <w:rFonts w:ascii="Times New Roman" w:hAnsi="Times New Roman" w:cs="Times New Roman"/>
                <w:sz w:val="22"/>
                <w:szCs w:val="22"/>
              </w:rPr>
              <w:t xml:space="preserve"> la domiciliu este mai mare decât în cazul persoanelor vârstnice sau a persoanelor cu dizabilităţi.</w:t>
            </w:r>
          </w:p>
          <w:p w:rsidR="00B777DD" w:rsidRPr="00AF3034" w:rsidRDefault="00B777DD" w:rsidP="002C65E8">
            <w:pPr>
              <w:pStyle w:val="Default"/>
              <w:jc w:val="both"/>
              <w:rPr>
                <w:rFonts w:ascii="Times New Roman" w:hAnsi="Times New Roman" w:cs="Times New Roman"/>
                <w:sz w:val="22"/>
                <w:szCs w:val="22"/>
              </w:rPr>
            </w:pPr>
            <w:r w:rsidRPr="00AF3034">
              <w:rPr>
                <w:rFonts w:ascii="Times New Roman" w:hAnsi="Times New Roman" w:cs="Times New Roman"/>
                <w:sz w:val="22"/>
                <w:szCs w:val="22"/>
              </w:rPr>
              <w:t xml:space="preserve">Se acordă 20 de puncte </w:t>
            </w:r>
            <w:proofErr w:type="gramStart"/>
            <w:r w:rsidRPr="00AF3034">
              <w:rPr>
                <w:rFonts w:ascii="Times New Roman" w:hAnsi="Times New Roman" w:cs="Times New Roman"/>
                <w:sz w:val="22"/>
                <w:szCs w:val="22"/>
              </w:rPr>
              <w:t>pentru  proiectele</w:t>
            </w:r>
            <w:proofErr w:type="gramEnd"/>
            <w:r w:rsidRPr="00AF3034">
              <w:rPr>
                <w:rFonts w:ascii="Times New Roman" w:hAnsi="Times New Roman" w:cs="Times New Roman"/>
                <w:sz w:val="22"/>
                <w:szCs w:val="22"/>
              </w:rPr>
              <w:t xml:space="preserve"> care propun înfiinţarea sau modernizarea de centre de zi pentru persoane vârstnice şi 10 puncte pentru centrele de zi pentru persoane cu dizabilităţi.</w:t>
            </w:r>
          </w:p>
          <w:p w:rsidR="00B777DD" w:rsidRPr="00AB7B36" w:rsidRDefault="00B777DD" w:rsidP="002C65E8">
            <w:pPr>
              <w:pStyle w:val="Default"/>
              <w:jc w:val="both"/>
              <w:rPr>
                <w:rFonts w:ascii="Times New Roman" w:hAnsi="Times New Roman" w:cs="Times New Roman"/>
                <w:sz w:val="22"/>
                <w:szCs w:val="22"/>
              </w:rPr>
            </w:pPr>
            <w:r w:rsidRPr="00AF3034">
              <w:rPr>
                <w:rFonts w:ascii="Times New Roman" w:hAnsi="Times New Roman" w:cs="Times New Roman"/>
                <w:sz w:val="22"/>
                <w:szCs w:val="22"/>
              </w:rPr>
              <w:t>Se consideră numărul de potenţiali beneficiari ca fiind persoanele aparținând grupurilor vulnerabile ale UAT-urilor care vor face parte din proiect având în vedere prioritizarea serviciului social înfiinţat.</w:t>
            </w:r>
          </w:p>
        </w:tc>
        <w:tc>
          <w:tcPr>
            <w:tcW w:w="992" w:type="dxa"/>
            <w:vMerge w:val="restart"/>
          </w:tcPr>
          <w:p w:rsidR="00B777DD" w:rsidRPr="00AB7B36" w:rsidRDefault="00B777DD" w:rsidP="002C65E8">
            <w:pPr>
              <w:pStyle w:val="Default"/>
              <w:jc w:val="both"/>
              <w:rPr>
                <w:rFonts w:ascii="Times New Roman" w:hAnsi="Times New Roman" w:cs="Times New Roman"/>
                <w:sz w:val="22"/>
                <w:szCs w:val="22"/>
              </w:rPr>
            </w:pPr>
          </w:p>
        </w:tc>
      </w:tr>
      <w:tr w:rsidR="00B777DD" w:rsidRPr="00AB7B36" w:rsidTr="002C65E8">
        <w:trPr>
          <w:trHeight w:val="299"/>
        </w:trPr>
        <w:tc>
          <w:tcPr>
            <w:tcW w:w="534" w:type="dxa"/>
            <w:vMerge w:val="restart"/>
          </w:tcPr>
          <w:p w:rsidR="00B777DD" w:rsidRPr="00AB7B36" w:rsidRDefault="00B777DD" w:rsidP="002C65E8">
            <w:pPr>
              <w:rPr>
                <w:rFonts w:ascii="Times New Roman" w:hAnsi="Times New Roman" w:cs="Times New Roman"/>
              </w:rPr>
            </w:pPr>
          </w:p>
        </w:tc>
        <w:tc>
          <w:tcPr>
            <w:tcW w:w="3827" w:type="dxa"/>
          </w:tcPr>
          <w:p w:rsidR="00B777DD" w:rsidRPr="00AB7B36" w:rsidRDefault="00B777DD" w:rsidP="002C65E8">
            <w:pPr>
              <w:autoSpaceDE w:val="0"/>
              <w:autoSpaceDN w:val="0"/>
              <w:adjustRightInd w:val="0"/>
              <w:rPr>
                <w:rFonts w:ascii="Times New Roman" w:hAnsi="Times New Roman" w:cs="Times New Roman"/>
                <w:lang w:val="ro-RO"/>
              </w:rPr>
            </w:pPr>
            <w:r w:rsidRPr="00AB7B36">
              <w:rPr>
                <w:rFonts w:ascii="Times New Roman" w:hAnsi="Times New Roman" w:cs="Times New Roman"/>
              </w:rPr>
              <w:t>Cantină social</w:t>
            </w:r>
            <w:r w:rsidRPr="00AB7B36">
              <w:rPr>
                <w:rFonts w:ascii="Times New Roman" w:hAnsi="Times New Roman" w:cs="Times New Roman"/>
                <w:lang w:val="ro-RO"/>
              </w:rPr>
              <w:t>ă (centre de preparare şi distribuire a hranei pentru persoane în risc de sărăcie)</w:t>
            </w:r>
          </w:p>
        </w:tc>
        <w:tc>
          <w:tcPr>
            <w:tcW w:w="992" w:type="dxa"/>
          </w:tcPr>
          <w:p w:rsidR="00B777DD" w:rsidRPr="00AB7B36" w:rsidRDefault="00B777DD" w:rsidP="002C65E8">
            <w:pPr>
              <w:rPr>
                <w:rFonts w:ascii="Times New Roman" w:hAnsi="Times New Roman" w:cs="Times New Roman"/>
                <w:b/>
              </w:rPr>
            </w:pPr>
            <w:r w:rsidRPr="00AB7B36">
              <w:rPr>
                <w:rFonts w:ascii="Times New Roman" w:hAnsi="Times New Roman" w:cs="Times New Roman"/>
                <w:b/>
              </w:rPr>
              <w:t>50 pct</w:t>
            </w:r>
          </w:p>
        </w:tc>
        <w:tc>
          <w:tcPr>
            <w:tcW w:w="4678" w:type="dxa"/>
            <w:vMerge/>
          </w:tcPr>
          <w:p w:rsidR="00B777DD" w:rsidRPr="00AB7B36" w:rsidRDefault="00B777DD" w:rsidP="002C65E8">
            <w:pPr>
              <w:pStyle w:val="Default"/>
              <w:jc w:val="both"/>
              <w:rPr>
                <w:rFonts w:ascii="Times New Roman" w:hAnsi="Times New Roman" w:cs="Times New Roman"/>
                <w:sz w:val="22"/>
                <w:szCs w:val="22"/>
              </w:rPr>
            </w:pPr>
          </w:p>
        </w:tc>
        <w:tc>
          <w:tcPr>
            <w:tcW w:w="992" w:type="dxa"/>
            <w:vMerge/>
          </w:tcPr>
          <w:p w:rsidR="00B777DD" w:rsidRPr="00AB7B36" w:rsidRDefault="00B777DD" w:rsidP="002C65E8">
            <w:pPr>
              <w:pStyle w:val="Default"/>
              <w:jc w:val="both"/>
              <w:rPr>
                <w:rFonts w:ascii="Times New Roman" w:hAnsi="Times New Roman" w:cs="Times New Roman"/>
                <w:sz w:val="22"/>
                <w:szCs w:val="22"/>
              </w:rPr>
            </w:pPr>
          </w:p>
        </w:tc>
      </w:tr>
      <w:tr w:rsidR="00B777DD" w:rsidRPr="00AB7B36" w:rsidTr="002C65E8">
        <w:tc>
          <w:tcPr>
            <w:tcW w:w="534" w:type="dxa"/>
            <w:vMerge/>
          </w:tcPr>
          <w:p w:rsidR="00B777DD" w:rsidRPr="00AB7B36" w:rsidRDefault="00B777DD" w:rsidP="002C65E8">
            <w:pPr>
              <w:rPr>
                <w:rFonts w:ascii="Times New Roman" w:hAnsi="Times New Roman" w:cs="Times New Roman"/>
              </w:rPr>
            </w:pPr>
          </w:p>
        </w:tc>
        <w:tc>
          <w:tcPr>
            <w:tcW w:w="3827" w:type="dxa"/>
          </w:tcPr>
          <w:p w:rsidR="00B777DD" w:rsidRPr="00AB7B36" w:rsidRDefault="00B777DD" w:rsidP="002C65E8">
            <w:pPr>
              <w:autoSpaceDE w:val="0"/>
              <w:autoSpaceDN w:val="0"/>
              <w:adjustRightInd w:val="0"/>
              <w:rPr>
                <w:rFonts w:ascii="Times New Roman" w:hAnsi="Times New Roman" w:cs="Times New Roman"/>
              </w:rPr>
            </w:pPr>
            <w:r w:rsidRPr="00AB7B36">
              <w:rPr>
                <w:rFonts w:ascii="Times New Roman" w:hAnsi="Times New Roman" w:cs="Times New Roman"/>
              </w:rPr>
              <w:t>Unități de îngrijire la domiciliu</w:t>
            </w:r>
          </w:p>
        </w:tc>
        <w:tc>
          <w:tcPr>
            <w:tcW w:w="992" w:type="dxa"/>
          </w:tcPr>
          <w:p w:rsidR="00B777DD" w:rsidRPr="00AB7B36" w:rsidRDefault="00B777DD" w:rsidP="002C65E8">
            <w:pPr>
              <w:rPr>
                <w:rFonts w:ascii="Times New Roman" w:hAnsi="Times New Roman" w:cs="Times New Roman"/>
                <w:b/>
              </w:rPr>
            </w:pPr>
            <w:r w:rsidRPr="00AB7B36">
              <w:rPr>
                <w:rFonts w:ascii="Times New Roman" w:hAnsi="Times New Roman" w:cs="Times New Roman"/>
                <w:b/>
              </w:rPr>
              <w:t>30 pct</w:t>
            </w:r>
          </w:p>
        </w:tc>
        <w:tc>
          <w:tcPr>
            <w:tcW w:w="4678" w:type="dxa"/>
            <w:vMerge/>
          </w:tcPr>
          <w:p w:rsidR="00B777DD" w:rsidRPr="00AB7B36" w:rsidRDefault="00B777DD" w:rsidP="002C65E8">
            <w:pPr>
              <w:pStyle w:val="Default"/>
              <w:jc w:val="both"/>
              <w:rPr>
                <w:rFonts w:ascii="Times New Roman" w:hAnsi="Times New Roman" w:cs="Times New Roman"/>
                <w:sz w:val="22"/>
                <w:szCs w:val="22"/>
              </w:rPr>
            </w:pPr>
          </w:p>
        </w:tc>
        <w:tc>
          <w:tcPr>
            <w:tcW w:w="992" w:type="dxa"/>
            <w:vMerge/>
          </w:tcPr>
          <w:p w:rsidR="00B777DD" w:rsidRPr="00AB7B36" w:rsidRDefault="00B777DD" w:rsidP="002C65E8">
            <w:pPr>
              <w:pStyle w:val="Default"/>
              <w:jc w:val="both"/>
              <w:rPr>
                <w:rFonts w:ascii="Times New Roman" w:hAnsi="Times New Roman" w:cs="Times New Roman"/>
                <w:sz w:val="22"/>
                <w:szCs w:val="22"/>
              </w:rPr>
            </w:pPr>
          </w:p>
        </w:tc>
      </w:tr>
      <w:tr w:rsidR="00B777DD" w:rsidRPr="00AB7B36" w:rsidTr="002C65E8">
        <w:tc>
          <w:tcPr>
            <w:tcW w:w="534" w:type="dxa"/>
            <w:vMerge/>
          </w:tcPr>
          <w:p w:rsidR="00B777DD" w:rsidRPr="00AB7B36" w:rsidRDefault="00B777DD" w:rsidP="002C65E8">
            <w:pPr>
              <w:rPr>
                <w:rFonts w:ascii="Times New Roman" w:hAnsi="Times New Roman" w:cs="Times New Roman"/>
              </w:rPr>
            </w:pPr>
          </w:p>
        </w:tc>
        <w:tc>
          <w:tcPr>
            <w:tcW w:w="3827" w:type="dxa"/>
          </w:tcPr>
          <w:p w:rsidR="00B777DD" w:rsidRPr="00AB7B36" w:rsidRDefault="00B777DD" w:rsidP="002C65E8">
            <w:pPr>
              <w:autoSpaceDE w:val="0"/>
              <w:autoSpaceDN w:val="0"/>
              <w:adjustRightInd w:val="0"/>
              <w:rPr>
                <w:rFonts w:ascii="Times New Roman" w:eastAsiaTheme="minorHAnsi" w:hAnsi="Times New Roman" w:cs="Times New Roman"/>
              </w:rPr>
            </w:pPr>
            <w:r w:rsidRPr="00AB7B36">
              <w:rPr>
                <w:rFonts w:ascii="Times New Roman" w:eastAsiaTheme="minorHAnsi" w:hAnsi="Times New Roman" w:cs="Times New Roman"/>
              </w:rPr>
              <w:t>Centre de zi pentru persoane vârstnice</w:t>
            </w:r>
          </w:p>
        </w:tc>
        <w:tc>
          <w:tcPr>
            <w:tcW w:w="992" w:type="dxa"/>
          </w:tcPr>
          <w:p w:rsidR="00B777DD" w:rsidRPr="00AB7B36" w:rsidRDefault="00B777DD" w:rsidP="002C65E8">
            <w:pPr>
              <w:rPr>
                <w:rFonts w:ascii="Times New Roman" w:hAnsi="Times New Roman" w:cs="Times New Roman"/>
                <w:b/>
              </w:rPr>
            </w:pPr>
            <w:r w:rsidRPr="00AB7B36">
              <w:rPr>
                <w:rFonts w:ascii="Times New Roman" w:hAnsi="Times New Roman" w:cs="Times New Roman"/>
                <w:b/>
              </w:rPr>
              <w:t>20 pct</w:t>
            </w:r>
          </w:p>
        </w:tc>
        <w:tc>
          <w:tcPr>
            <w:tcW w:w="4678" w:type="dxa"/>
            <w:vMerge/>
          </w:tcPr>
          <w:p w:rsidR="00B777DD" w:rsidRPr="00AB7B36" w:rsidRDefault="00B777DD" w:rsidP="002C65E8">
            <w:pPr>
              <w:pStyle w:val="Default"/>
              <w:jc w:val="both"/>
              <w:rPr>
                <w:rFonts w:ascii="Times New Roman" w:hAnsi="Times New Roman" w:cs="Times New Roman"/>
                <w:sz w:val="22"/>
                <w:szCs w:val="22"/>
              </w:rPr>
            </w:pPr>
          </w:p>
        </w:tc>
        <w:tc>
          <w:tcPr>
            <w:tcW w:w="992" w:type="dxa"/>
            <w:vMerge/>
          </w:tcPr>
          <w:p w:rsidR="00B777DD" w:rsidRPr="00AB7B36" w:rsidRDefault="00B777DD" w:rsidP="002C65E8">
            <w:pPr>
              <w:pStyle w:val="Default"/>
              <w:jc w:val="both"/>
              <w:rPr>
                <w:rFonts w:ascii="Times New Roman" w:hAnsi="Times New Roman" w:cs="Times New Roman"/>
                <w:sz w:val="22"/>
                <w:szCs w:val="22"/>
              </w:rPr>
            </w:pPr>
          </w:p>
        </w:tc>
      </w:tr>
      <w:tr w:rsidR="00B777DD" w:rsidRPr="00AB7B36" w:rsidTr="002C65E8">
        <w:trPr>
          <w:trHeight w:val="557"/>
        </w:trPr>
        <w:tc>
          <w:tcPr>
            <w:tcW w:w="534" w:type="dxa"/>
            <w:vMerge/>
          </w:tcPr>
          <w:p w:rsidR="00B777DD" w:rsidRPr="00AB7B36" w:rsidRDefault="00B777DD" w:rsidP="002C65E8">
            <w:pPr>
              <w:rPr>
                <w:rFonts w:ascii="Times New Roman" w:hAnsi="Times New Roman" w:cs="Times New Roman"/>
              </w:rPr>
            </w:pPr>
          </w:p>
        </w:tc>
        <w:tc>
          <w:tcPr>
            <w:tcW w:w="3827" w:type="dxa"/>
          </w:tcPr>
          <w:p w:rsidR="00B777DD" w:rsidRPr="00AB7B36" w:rsidRDefault="00B777DD" w:rsidP="002C65E8">
            <w:pPr>
              <w:autoSpaceDE w:val="0"/>
              <w:autoSpaceDN w:val="0"/>
              <w:adjustRightInd w:val="0"/>
              <w:rPr>
                <w:rFonts w:ascii="Times New Roman" w:hAnsi="Times New Roman" w:cs="Times New Roman"/>
              </w:rPr>
            </w:pPr>
            <w:r w:rsidRPr="00AB7B36">
              <w:rPr>
                <w:rFonts w:ascii="Times New Roman" w:hAnsi="Times New Roman" w:cs="Times New Roman"/>
              </w:rPr>
              <w:t>Centre de zi pentru persoane cu dizabilități</w:t>
            </w:r>
          </w:p>
        </w:tc>
        <w:tc>
          <w:tcPr>
            <w:tcW w:w="992" w:type="dxa"/>
          </w:tcPr>
          <w:p w:rsidR="00B777DD" w:rsidRPr="00AB7B36" w:rsidRDefault="00B777DD" w:rsidP="002C65E8">
            <w:pPr>
              <w:rPr>
                <w:rFonts w:ascii="Times New Roman" w:hAnsi="Times New Roman" w:cs="Times New Roman"/>
                <w:b/>
              </w:rPr>
            </w:pPr>
            <w:r w:rsidRPr="00AB7B36">
              <w:rPr>
                <w:rFonts w:ascii="Times New Roman" w:hAnsi="Times New Roman" w:cs="Times New Roman"/>
                <w:b/>
              </w:rPr>
              <w:t>10 pct</w:t>
            </w:r>
          </w:p>
        </w:tc>
        <w:tc>
          <w:tcPr>
            <w:tcW w:w="4678" w:type="dxa"/>
            <w:vMerge/>
          </w:tcPr>
          <w:p w:rsidR="00B777DD" w:rsidRPr="00AB7B36" w:rsidRDefault="00B777DD" w:rsidP="002C65E8">
            <w:pPr>
              <w:pStyle w:val="Default"/>
              <w:jc w:val="both"/>
              <w:rPr>
                <w:rFonts w:ascii="Times New Roman" w:hAnsi="Times New Roman" w:cs="Times New Roman"/>
                <w:sz w:val="22"/>
                <w:szCs w:val="22"/>
              </w:rPr>
            </w:pPr>
          </w:p>
        </w:tc>
        <w:tc>
          <w:tcPr>
            <w:tcW w:w="992" w:type="dxa"/>
            <w:vMerge/>
          </w:tcPr>
          <w:p w:rsidR="00B777DD" w:rsidRPr="00AB7B36" w:rsidRDefault="00B777DD" w:rsidP="002C65E8">
            <w:pPr>
              <w:pStyle w:val="Default"/>
              <w:jc w:val="both"/>
              <w:rPr>
                <w:rFonts w:ascii="Times New Roman" w:hAnsi="Times New Roman" w:cs="Times New Roman"/>
                <w:sz w:val="22"/>
                <w:szCs w:val="22"/>
              </w:rPr>
            </w:pPr>
          </w:p>
        </w:tc>
      </w:tr>
      <w:tr w:rsidR="00B777DD" w:rsidRPr="00AB7B36" w:rsidTr="002C65E8">
        <w:trPr>
          <w:trHeight w:val="4062"/>
        </w:trPr>
        <w:tc>
          <w:tcPr>
            <w:tcW w:w="534" w:type="dxa"/>
            <w:vMerge/>
          </w:tcPr>
          <w:p w:rsidR="00B777DD" w:rsidRPr="00AB7B36" w:rsidRDefault="00B777DD" w:rsidP="002C65E8">
            <w:pPr>
              <w:rPr>
                <w:rFonts w:ascii="Times New Roman" w:hAnsi="Times New Roman" w:cs="Times New Roman"/>
              </w:rPr>
            </w:pPr>
          </w:p>
        </w:tc>
        <w:tc>
          <w:tcPr>
            <w:tcW w:w="3827" w:type="dxa"/>
          </w:tcPr>
          <w:p w:rsidR="00B777DD" w:rsidRPr="00AB7B36" w:rsidRDefault="00B777DD" w:rsidP="002C65E8">
            <w:pPr>
              <w:autoSpaceDE w:val="0"/>
              <w:autoSpaceDN w:val="0"/>
              <w:adjustRightInd w:val="0"/>
              <w:rPr>
                <w:rFonts w:ascii="Times New Roman" w:hAnsi="Times New Roman" w:cs="Times New Roman"/>
              </w:rPr>
            </w:pPr>
          </w:p>
        </w:tc>
        <w:tc>
          <w:tcPr>
            <w:tcW w:w="992" w:type="dxa"/>
          </w:tcPr>
          <w:p w:rsidR="00B777DD" w:rsidRPr="00AB7B36" w:rsidRDefault="00B777DD" w:rsidP="002C65E8">
            <w:pPr>
              <w:rPr>
                <w:rFonts w:ascii="Times New Roman" w:hAnsi="Times New Roman" w:cs="Times New Roman"/>
                <w:b/>
              </w:rPr>
            </w:pPr>
          </w:p>
        </w:tc>
        <w:tc>
          <w:tcPr>
            <w:tcW w:w="4678" w:type="dxa"/>
            <w:vMerge/>
          </w:tcPr>
          <w:p w:rsidR="00B777DD" w:rsidRPr="00AB7B36" w:rsidRDefault="00B777DD" w:rsidP="002C65E8">
            <w:pPr>
              <w:pStyle w:val="Default"/>
              <w:jc w:val="both"/>
              <w:rPr>
                <w:rFonts w:ascii="Times New Roman" w:hAnsi="Times New Roman" w:cs="Times New Roman"/>
                <w:sz w:val="22"/>
                <w:szCs w:val="22"/>
              </w:rPr>
            </w:pPr>
          </w:p>
        </w:tc>
        <w:tc>
          <w:tcPr>
            <w:tcW w:w="992" w:type="dxa"/>
            <w:vMerge/>
          </w:tcPr>
          <w:p w:rsidR="00B777DD" w:rsidRPr="00AB7B36" w:rsidRDefault="00B777DD" w:rsidP="002C65E8">
            <w:pPr>
              <w:pStyle w:val="Default"/>
              <w:jc w:val="both"/>
              <w:rPr>
                <w:rFonts w:ascii="Times New Roman" w:hAnsi="Times New Roman" w:cs="Times New Roman"/>
                <w:sz w:val="22"/>
                <w:szCs w:val="22"/>
              </w:rPr>
            </w:pPr>
          </w:p>
        </w:tc>
      </w:tr>
      <w:tr w:rsidR="00B777DD" w:rsidRPr="00AB7B36" w:rsidTr="002C65E8">
        <w:tc>
          <w:tcPr>
            <w:tcW w:w="534" w:type="dxa"/>
          </w:tcPr>
          <w:p w:rsidR="00B777DD" w:rsidRPr="00AB7B36" w:rsidRDefault="00B777DD" w:rsidP="002C65E8">
            <w:pPr>
              <w:rPr>
                <w:rFonts w:ascii="Times New Roman" w:hAnsi="Times New Roman" w:cs="Times New Roman"/>
              </w:rPr>
            </w:pPr>
            <w:r w:rsidRPr="00AB7B36">
              <w:rPr>
                <w:rFonts w:ascii="Times New Roman" w:hAnsi="Times New Roman" w:cs="Times New Roman"/>
              </w:rPr>
              <w:lastRenderedPageBreak/>
              <w:t>2.</w:t>
            </w:r>
          </w:p>
        </w:tc>
        <w:tc>
          <w:tcPr>
            <w:tcW w:w="3827" w:type="dxa"/>
          </w:tcPr>
          <w:p w:rsidR="00B777DD" w:rsidRPr="00AB7B36" w:rsidRDefault="00B777DD" w:rsidP="002C65E8">
            <w:pPr>
              <w:jc w:val="both"/>
              <w:rPr>
                <w:rFonts w:ascii="Times New Roman" w:hAnsi="Times New Roman" w:cs="Times New Roman"/>
                <w:b/>
                <w:bCs/>
                <w:lang w:val="ro-RO"/>
              </w:rPr>
            </w:pPr>
            <w:r w:rsidRPr="00AB7B36">
              <w:rPr>
                <w:rFonts w:ascii="Times New Roman" w:hAnsi="Times New Roman" w:cs="Times New Roman"/>
                <w:b/>
                <w:bCs/>
                <w:lang w:val="ro-RO"/>
              </w:rPr>
              <w:t>Principiul prioritizării investiţiilor destinate integrării minorităţilor rome</w:t>
            </w:r>
          </w:p>
        </w:tc>
        <w:tc>
          <w:tcPr>
            <w:tcW w:w="992" w:type="dxa"/>
          </w:tcPr>
          <w:p w:rsidR="00B777DD" w:rsidRPr="00AB7B36" w:rsidRDefault="00B777DD" w:rsidP="002C65E8">
            <w:pPr>
              <w:rPr>
                <w:rFonts w:ascii="Times New Roman" w:hAnsi="Times New Roman" w:cs="Times New Roman"/>
                <w:b/>
              </w:rPr>
            </w:pPr>
            <w:r w:rsidRPr="00AB7B36">
              <w:rPr>
                <w:rFonts w:ascii="Times New Roman" w:hAnsi="Times New Roman" w:cs="Times New Roman"/>
                <w:b/>
              </w:rPr>
              <w:t>Max. 20 pct</w:t>
            </w:r>
          </w:p>
        </w:tc>
        <w:tc>
          <w:tcPr>
            <w:tcW w:w="4678" w:type="dxa"/>
          </w:tcPr>
          <w:p w:rsidR="00B777DD" w:rsidRPr="00AB7B36" w:rsidRDefault="00B777DD" w:rsidP="002C65E8">
            <w:pPr>
              <w:pStyle w:val="Default"/>
              <w:jc w:val="both"/>
              <w:rPr>
                <w:rFonts w:ascii="Times New Roman" w:hAnsi="Times New Roman" w:cs="Times New Roman"/>
                <w:sz w:val="22"/>
                <w:szCs w:val="22"/>
              </w:rPr>
            </w:pPr>
          </w:p>
        </w:tc>
        <w:tc>
          <w:tcPr>
            <w:tcW w:w="992" w:type="dxa"/>
          </w:tcPr>
          <w:p w:rsidR="00B777DD" w:rsidRPr="00AB7B36" w:rsidRDefault="00B777DD" w:rsidP="002C65E8">
            <w:pPr>
              <w:pStyle w:val="Default"/>
              <w:jc w:val="both"/>
              <w:rPr>
                <w:rFonts w:ascii="Times New Roman" w:hAnsi="Times New Roman" w:cs="Times New Roman"/>
                <w:sz w:val="22"/>
                <w:szCs w:val="22"/>
              </w:rPr>
            </w:pPr>
          </w:p>
        </w:tc>
      </w:tr>
      <w:tr w:rsidR="00B777DD" w:rsidRPr="00AB7B36" w:rsidTr="002C65E8">
        <w:trPr>
          <w:trHeight w:val="376"/>
        </w:trPr>
        <w:tc>
          <w:tcPr>
            <w:tcW w:w="534" w:type="dxa"/>
            <w:vMerge w:val="restart"/>
          </w:tcPr>
          <w:p w:rsidR="00B777DD" w:rsidRPr="00AB7B36" w:rsidRDefault="00B777DD" w:rsidP="002C65E8">
            <w:pPr>
              <w:rPr>
                <w:rFonts w:ascii="Times New Roman" w:hAnsi="Times New Roman" w:cs="Times New Roman"/>
              </w:rPr>
            </w:pPr>
          </w:p>
        </w:tc>
        <w:tc>
          <w:tcPr>
            <w:tcW w:w="3827" w:type="dxa"/>
          </w:tcPr>
          <w:p w:rsidR="00B777DD" w:rsidRPr="00AB7B36" w:rsidRDefault="00B777DD" w:rsidP="002C65E8">
            <w:pPr>
              <w:pStyle w:val="Default"/>
              <w:jc w:val="both"/>
              <w:rPr>
                <w:rFonts w:ascii="Times New Roman" w:hAnsi="Times New Roman" w:cs="Times New Roman"/>
                <w:sz w:val="22"/>
                <w:szCs w:val="22"/>
              </w:rPr>
            </w:pPr>
            <w:r w:rsidRPr="00AB7B36">
              <w:rPr>
                <w:rFonts w:ascii="Times New Roman" w:hAnsi="Times New Roman" w:cs="Times New Roman"/>
                <w:color w:val="auto"/>
                <w:sz w:val="22"/>
                <w:szCs w:val="22"/>
              </w:rPr>
              <w:t xml:space="preserve">2.1 Proiectul </w:t>
            </w:r>
            <w:r w:rsidRPr="00AB7B36">
              <w:rPr>
                <w:rFonts w:ascii="Times New Roman" w:hAnsi="Times New Roman" w:cs="Times New Roman"/>
                <w:sz w:val="22"/>
                <w:szCs w:val="22"/>
              </w:rPr>
              <w:t>se adresează populaţiei de etnie romă</w:t>
            </w:r>
          </w:p>
        </w:tc>
        <w:tc>
          <w:tcPr>
            <w:tcW w:w="992" w:type="dxa"/>
          </w:tcPr>
          <w:p w:rsidR="00B777DD" w:rsidRPr="00AB7B36" w:rsidRDefault="00B777DD" w:rsidP="002C65E8">
            <w:pPr>
              <w:rPr>
                <w:rFonts w:ascii="Times New Roman" w:hAnsi="Times New Roman" w:cs="Times New Roman"/>
                <w:b/>
              </w:rPr>
            </w:pPr>
          </w:p>
        </w:tc>
        <w:tc>
          <w:tcPr>
            <w:tcW w:w="4678" w:type="dxa"/>
            <w:vMerge w:val="restart"/>
          </w:tcPr>
          <w:p w:rsidR="00B777DD" w:rsidRPr="00AF3034" w:rsidRDefault="00B777DD" w:rsidP="002C65E8">
            <w:pPr>
              <w:jc w:val="both"/>
              <w:rPr>
                <w:rFonts w:ascii="Times New Roman" w:hAnsi="Times New Roman" w:cs="Times New Roman"/>
              </w:rPr>
            </w:pPr>
            <w:r w:rsidRPr="00AF3034">
              <w:rPr>
                <w:rFonts w:ascii="Times New Roman" w:hAnsi="Times New Roman" w:cs="Times New Roman"/>
              </w:rPr>
              <w:t xml:space="preserve">Pentru obţinerea unui punctaj la acest criteriu de selecţie trebuie demonstrat că proiectul se adresează </w:t>
            </w:r>
            <w:proofErr w:type="gramStart"/>
            <w:r w:rsidRPr="00AF3034">
              <w:rPr>
                <w:rFonts w:ascii="Times New Roman" w:hAnsi="Times New Roman" w:cs="Times New Roman"/>
              </w:rPr>
              <w:t>şi  populaţiei</w:t>
            </w:r>
            <w:proofErr w:type="gramEnd"/>
            <w:r w:rsidRPr="00AF3034">
              <w:rPr>
                <w:rFonts w:ascii="Times New Roman" w:hAnsi="Times New Roman" w:cs="Times New Roman"/>
              </w:rPr>
              <w:t xml:space="preserve"> de etnie romă.</w:t>
            </w:r>
          </w:p>
          <w:p w:rsidR="00B777DD" w:rsidRPr="00AF3034" w:rsidRDefault="00B777DD" w:rsidP="002C65E8">
            <w:pPr>
              <w:jc w:val="both"/>
              <w:rPr>
                <w:rFonts w:ascii="Times New Roman" w:hAnsi="Times New Roman" w:cs="Times New Roman"/>
              </w:rPr>
            </w:pPr>
            <w:r w:rsidRPr="00AF3034">
              <w:rPr>
                <w:rFonts w:ascii="Times New Roman" w:hAnsi="Times New Roman" w:cs="Times New Roman"/>
              </w:rPr>
              <w:t>Se consideră procentul beneficiarilor direcţi de etnie romă din numărul total de beneficiari ai proiectului specificaţi în SF.</w:t>
            </w:r>
          </w:p>
          <w:p w:rsidR="00B777DD" w:rsidRPr="00AF3034" w:rsidRDefault="00B777DD" w:rsidP="002C65E8">
            <w:pPr>
              <w:jc w:val="both"/>
              <w:rPr>
                <w:rFonts w:ascii="Times New Roman" w:hAnsi="Times New Roman" w:cs="Times New Roman"/>
              </w:rPr>
            </w:pPr>
            <w:r w:rsidRPr="00AF3034">
              <w:rPr>
                <w:rFonts w:ascii="Times New Roman" w:hAnsi="Times New Roman" w:cs="Times New Roman"/>
              </w:rPr>
              <w:t>Numărul persoanelor de etnie romă beneficiare directe ale proiectului va fi specificat în Studiul de fezabilitate/Memoriu justificativ.</w:t>
            </w:r>
          </w:p>
          <w:p w:rsidR="00B777DD" w:rsidRPr="00AF3034" w:rsidRDefault="00B777DD" w:rsidP="002C65E8">
            <w:pPr>
              <w:jc w:val="both"/>
              <w:rPr>
                <w:rFonts w:ascii="Times New Roman" w:hAnsi="Times New Roman" w:cs="Times New Roman"/>
              </w:rPr>
            </w:pPr>
            <w:r w:rsidRPr="00AF3034">
              <w:rPr>
                <w:rFonts w:ascii="Times New Roman" w:hAnsi="Times New Roman" w:cs="Times New Roman"/>
              </w:rPr>
              <w:t>Se va consulta Anexa 9 la prezentul Ghid – Ponderea populaţiei de etnie romă din teritoriul Gal Tovishat pentru verificarea existenţei şi numărului de persoane de etnie romă din UAT-ul unde se va implementa proiectul.</w:t>
            </w:r>
          </w:p>
          <w:p w:rsidR="00B777DD" w:rsidRPr="00AF3034" w:rsidRDefault="00B777DD" w:rsidP="002C65E8">
            <w:pPr>
              <w:jc w:val="both"/>
              <w:rPr>
                <w:rFonts w:ascii="Times New Roman" w:hAnsi="Times New Roman" w:cs="Times New Roman"/>
              </w:rPr>
            </w:pPr>
            <w:r w:rsidRPr="00AF3034">
              <w:rPr>
                <w:rFonts w:ascii="Times New Roman" w:hAnsi="Times New Roman" w:cs="Times New Roman"/>
              </w:rPr>
              <w:t>Pentru calcularea procentajului beneficiarilor direcţi de etnie romă se va folosi următoarea formulă:</w:t>
            </w:r>
          </w:p>
          <w:p w:rsidR="00B777DD" w:rsidRDefault="00B777DD" w:rsidP="002C65E8">
            <w:pPr>
              <w:jc w:val="both"/>
              <w:rPr>
                <w:rFonts w:ascii="Times New Roman" w:hAnsi="Times New Roman" w:cs="Times New Roman"/>
                <w:sz w:val="24"/>
                <w:szCs w:val="24"/>
              </w:rPr>
            </w:pPr>
            <w:r w:rsidRPr="00AF3034">
              <w:rPr>
                <w:rFonts w:ascii="Times New Roman" w:hAnsi="Times New Roman" w:cs="Times New Roman"/>
              </w:rPr>
              <w:t>Nr. beneficiari direcţi etnie romă X 100 / Nr. total beneficiari direcţi</w:t>
            </w:r>
            <w:r w:rsidRPr="00AF3034">
              <w:rPr>
                <w:rFonts w:ascii="Times New Roman" w:hAnsi="Times New Roman" w:cs="Times New Roman"/>
                <w:b/>
              </w:rPr>
              <w:t xml:space="preserve"> = Procentul beneficiarilor direcţi de etnie romă</w:t>
            </w:r>
            <w:r>
              <w:rPr>
                <w:rFonts w:ascii="Times New Roman" w:hAnsi="Times New Roman" w:cs="Times New Roman"/>
                <w:sz w:val="24"/>
                <w:szCs w:val="24"/>
              </w:rPr>
              <w:t xml:space="preserve"> </w:t>
            </w:r>
          </w:p>
          <w:p w:rsidR="00B777DD" w:rsidRDefault="00B777DD" w:rsidP="002C65E8">
            <w:pPr>
              <w:jc w:val="both"/>
              <w:rPr>
                <w:rFonts w:ascii="Times New Roman" w:hAnsi="Times New Roman" w:cs="Times New Roman"/>
                <w:sz w:val="24"/>
                <w:szCs w:val="24"/>
              </w:rPr>
            </w:pPr>
          </w:p>
          <w:p w:rsidR="00B777DD" w:rsidRDefault="00B777DD" w:rsidP="002C65E8">
            <w:pPr>
              <w:jc w:val="both"/>
              <w:rPr>
                <w:rFonts w:ascii="Times New Roman" w:hAnsi="Times New Roman" w:cs="Times New Roman"/>
                <w:sz w:val="24"/>
                <w:szCs w:val="24"/>
              </w:rPr>
            </w:pPr>
          </w:p>
          <w:p w:rsidR="00B777DD" w:rsidRPr="00AF3034" w:rsidRDefault="00B777DD" w:rsidP="002C65E8">
            <w:pPr>
              <w:jc w:val="both"/>
              <w:rPr>
                <w:rFonts w:ascii="Times New Roman" w:hAnsi="Times New Roman" w:cs="Times New Roman"/>
                <w:sz w:val="24"/>
                <w:szCs w:val="24"/>
              </w:rPr>
            </w:pPr>
          </w:p>
        </w:tc>
        <w:tc>
          <w:tcPr>
            <w:tcW w:w="992" w:type="dxa"/>
            <w:vMerge w:val="restart"/>
          </w:tcPr>
          <w:p w:rsidR="00B777DD" w:rsidRPr="00AB7B36" w:rsidRDefault="00B777DD" w:rsidP="002C65E8">
            <w:pPr>
              <w:autoSpaceDE w:val="0"/>
              <w:autoSpaceDN w:val="0"/>
              <w:adjustRightInd w:val="0"/>
              <w:rPr>
                <w:rFonts w:ascii="Times New Roman" w:hAnsi="Times New Roman" w:cs="Times New Roman"/>
                <w:lang w:val="ro-RO"/>
              </w:rPr>
            </w:pPr>
          </w:p>
        </w:tc>
      </w:tr>
      <w:tr w:rsidR="00B777DD" w:rsidRPr="00AB7B36" w:rsidTr="002C65E8">
        <w:trPr>
          <w:trHeight w:val="465"/>
        </w:trPr>
        <w:tc>
          <w:tcPr>
            <w:tcW w:w="534" w:type="dxa"/>
            <w:vMerge/>
          </w:tcPr>
          <w:p w:rsidR="00B777DD" w:rsidRPr="00AB7B36" w:rsidRDefault="00B777DD" w:rsidP="002C65E8">
            <w:pPr>
              <w:rPr>
                <w:rFonts w:ascii="Times New Roman" w:hAnsi="Times New Roman" w:cs="Times New Roman"/>
              </w:rPr>
            </w:pPr>
          </w:p>
        </w:tc>
        <w:tc>
          <w:tcPr>
            <w:tcW w:w="3827" w:type="dxa"/>
          </w:tcPr>
          <w:p w:rsidR="00B777DD" w:rsidRPr="00AB7B36" w:rsidRDefault="00B777DD" w:rsidP="002C65E8">
            <w:pPr>
              <w:spacing w:line="360" w:lineRule="auto"/>
              <w:rPr>
                <w:rFonts w:ascii="Times New Roman" w:hAnsi="Times New Roman" w:cs="Times New Roman"/>
                <w:color w:val="FF0000"/>
              </w:rPr>
            </w:pPr>
            <w:r w:rsidRPr="00AB7B36">
              <w:rPr>
                <w:rFonts w:ascii="Times New Roman" w:hAnsi="Times New Roman" w:cs="Times New Roman"/>
                <w:b/>
                <w:bCs/>
                <w:lang w:val="ro-RO"/>
              </w:rPr>
              <w:t xml:space="preserve">0 – 4.99 </w:t>
            </w:r>
            <w:r w:rsidRPr="00AB7B36">
              <w:rPr>
                <w:rFonts w:ascii="Times New Roman" w:hAnsi="Times New Roman" w:cs="Times New Roman"/>
                <w:b/>
                <w:bCs/>
              </w:rPr>
              <w:t>%</w:t>
            </w:r>
          </w:p>
        </w:tc>
        <w:tc>
          <w:tcPr>
            <w:tcW w:w="992" w:type="dxa"/>
          </w:tcPr>
          <w:p w:rsidR="00B777DD" w:rsidRPr="00AB7B36" w:rsidRDefault="00B777DD" w:rsidP="002C65E8">
            <w:pPr>
              <w:rPr>
                <w:rFonts w:ascii="Times New Roman" w:hAnsi="Times New Roman" w:cs="Times New Roman"/>
                <w:b/>
              </w:rPr>
            </w:pPr>
            <w:r w:rsidRPr="00AB7B36">
              <w:rPr>
                <w:rFonts w:ascii="Times New Roman" w:hAnsi="Times New Roman" w:cs="Times New Roman"/>
                <w:b/>
                <w:bCs/>
                <w:lang w:val="ro-RO"/>
              </w:rPr>
              <w:t>5 pct</w:t>
            </w:r>
          </w:p>
        </w:tc>
        <w:tc>
          <w:tcPr>
            <w:tcW w:w="4678" w:type="dxa"/>
            <w:vMerge/>
          </w:tcPr>
          <w:p w:rsidR="00B777DD" w:rsidRPr="00AB7B36" w:rsidRDefault="00B777DD" w:rsidP="002C65E8">
            <w:pPr>
              <w:pStyle w:val="Default"/>
              <w:jc w:val="both"/>
              <w:rPr>
                <w:rFonts w:ascii="Times New Roman" w:hAnsi="Times New Roman" w:cs="Times New Roman"/>
                <w:sz w:val="22"/>
                <w:szCs w:val="22"/>
              </w:rPr>
            </w:pPr>
          </w:p>
        </w:tc>
        <w:tc>
          <w:tcPr>
            <w:tcW w:w="992" w:type="dxa"/>
            <w:vMerge/>
          </w:tcPr>
          <w:p w:rsidR="00B777DD" w:rsidRPr="00AB7B36" w:rsidRDefault="00B777DD" w:rsidP="002C65E8">
            <w:pPr>
              <w:pStyle w:val="Default"/>
              <w:jc w:val="both"/>
              <w:rPr>
                <w:rFonts w:ascii="Times New Roman" w:hAnsi="Times New Roman" w:cs="Times New Roman"/>
                <w:sz w:val="22"/>
                <w:szCs w:val="22"/>
              </w:rPr>
            </w:pPr>
          </w:p>
        </w:tc>
      </w:tr>
      <w:tr w:rsidR="00B777DD" w:rsidRPr="00AB7B36" w:rsidTr="002C65E8">
        <w:trPr>
          <w:trHeight w:val="495"/>
        </w:trPr>
        <w:tc>
          <w:tcPr>
            <w:tcW w:w="534" w:type="dxa"/>
            <w:vMerge/>
          </w:tcPr>
          <w:p w:rsidR="00B777DD" w:rsidRPr="00AB7B36" w:rsidRDefault="00B777DD" w:rsidP="002C65E8">
            <w:pPr>
              <w:rPr>
                <w:rFonts w:ascii="Times New Roman" w:hAnsi="Times New Roman" w:cs="Times New Roman"/>
              </w:rPr>
            </w:pPr>
          </w:p>
        </w:tc>
        <w:tc>
          <w:tcPr>
            <w:tcW w:w="3827" w:type="dxa"/>
          </w:tcPr>
          <w:p w:rsidR="00B777DD" w:rsidRPr="00AB7B36" w:rsidRDefault="00B777DD" w:rsidP="002C65E8">
            <w:pPr>
              <w:rPr>
                <w:rFonts w:ascii="Times New Roman" w:hAnsi="Times New Roman" w:cs="Times New Roman"/>
                <w:b/>
                <w:bCs/>
                <w:lang w:val="ro-RO"/>
              </w:rPr>
            </w:pPr>
            <w:r w:rsidRPr="00AB7B36">
              <w:rPr>
                <w:rFonts w:ascii="Times New Roman" w:hAnsi="Times New Roman" w:cs="Times New Roman"/>
                <w:b/>
                <w:bCs/>
                <w:lang w:val="ro-RO"/>
              </w:rPr>
              <w:t>5 -7.99 %</w:t>
            </w:r>
          </w:p>
        </w:tc>
        <w:tc>
          <w:tcPr>
            <w:tcW w:w="992" w:type="dxa"/>
          </w:tcPr>
          <w:p w:rsidR="00B777DD" w:rsidRPr="00AB7B36" w:rsidRDefault="00B777DD" w:rsidP="002C65E8">
            <w:pPr>
              <w:rPr>
                <w:rFonts w:ascii="Times New Roman" w:hAnsi="Times New Roman" w:cs="Times New Roman"/>
                <w:b/>
              </w:rPr>
            </w:pPr>
            <w:r w:rsidRPr="00AB7B36">
              <w:rPr>
                <w:rFonts w:ascii="Times New Roman" w:hAnsi="Times New Roman" w:cs="Times New Roman"/>
                <w:b/>
                <w:bCs/>
                <w:lang w:val="ro-RO"/>
              </w:rPr>
              <w:t>10 pct</w:t>
            </w:r>
          </w:p>
        </w:tc>
        <w:tc>
          <w:tcPr>
            <w:tcW w:w="4678" w:type="dxa"/>
            <w:vMerge/>
          </w:tcPr>
          <w:p w:rsidR="00B777DD" w:rsidRPr="00AB7B36" w:rsidRDefault="00B777DD" w:rsidP="002C65E8">
            <w:pPr>
              <w:pStyle w:val="Default"/>
              <w:jc w:val="both"/>
              <w:rPr>
                <w:rFonts w:ascii="Times New Roman" w:hAnsi="Times New Roman" w:cs="Times New Roman"/>
                <w:sz w:val="22"/>
                <w:szCs w:val="22"/>
              </w:rPr>
            </w:pPr>
          </w:p>
        </w:tc>
        <w:tc>
          <w:tcPr>
            <w:tcW w:w="992" w:type="dxa"/>
            <w:vMerge/>
          </w:tcPr>
          <w:p w:rsidR="00B777DD" w:rsidRPr="00AB7B36" w:rsidRDefault="00B777DD" w:rsidP="002C65E8">
            <w:pPr>
              <w:pStyle w:val="Default"/>
              <w:jc w:val="both"/>
              <w:rPr>
                <w:rFonts w:ascii="Times New Roman" w:hAnsi="Times New Roman" w:cs="Times New Roman"/>
                <w:sz w:val="22"/>
                <w:szCs w:val="22"/>
              </w:rPr>
            </w:pPr>
          </w:p>
        </w:tc>
      </w:tr>
      <w:tr w:rsidR="00B777DD" w:rsidRPr="00AB7B36" w:rsidTr="002C65E8">
        <w:trPr>
          <w:trHeight w:val="465"/>
        </w:trPr>
        <w:tc>
          <w:tcPr>
            <w:tcW w:w="534" w:type="dxa"/>
            <w:vMerge/>
          </w:tcPr>
          <w:p w:rsidR="00B777DD" w:rsidRPr="00AB7B36" w:rsidRDefault="00B777DD" w:rsidP="002C65E8">
            <w:pPr>
              <w:rPr>
                <w:rFonts w:ascii="Times New Roman" w:hAnsi="Times New Roman" w:cs="Times New Roman"/>
              </w:rPr>
            </w:pPr>
          </w:p>
        </w:tc>
        <w:tc>
          <w:tcPr>
            <w:tcW w:w="3827" w:type="dxa"/>
          </w:tcPr>
          <w:p w:rsidR="00B777DD" w:rsidRPr="00AB7B36" w:rsidRDefault="00B777DD" w:rsidP="002C65E8">
            <w:pPr>
              <w:rPr>
                <w:rFonts w:ascii="Times New Roman" w:hAnsi="Times New Roman" w:cs="Times New Roman"/>
                <w:b/>
                <w:bCs/>
                <w:lang w:val="ro-RO"/>
              </w:rPr>
            </w:pPr>
            <w:r w:rsidRPr="00AB7B36">
              <w:rPr>
                <w:rFonts w:ascii="Times New Roman" w:hAnsi="Times New Roman" w:cs="Times New Roman"/>
                <w:b/>
                <w:bCs/>
                <w:lang w:val="ro-RO"/>
              </w:rPr>
              <w:t>8 - 11.99%</w:t>
            </w:r>
          </w:p>
        </w:tc>
        <w:tc>
          <w:tcPr>
            <w:tcW w:w="992" w:type="dxa"/>
          </w:tcPr>
          <w:p w:rsidR="00B777DD" w:rsidRPr="00AB7B36" w:rsidRDefault="00B777DD" w:rsidP="002C65E8">
            <w:pPr>
              <w:rPr>
                <w:rFonts w:ascii="Times New Roman" w:hAnsi="Times New Roman" w:cs="Times New Roman"/>
                <w:b/>
              </w:rPr>
            </w:pPr>
            <w:r w:rsidRPr="00AB7B36">
              <w:rPr>
                <w:rFonts w:ascii="Times New Roman" w:hAnsi="Times New Roman" w:cs="Times New Roman"/>
                <w:b/>
                <w:bCs/>
                <w:lang w:val="ro-RO"/>
              </w:rPr>
              <w:t>15 pct</w:t>
            </w:r>
          </w:p>
        </w:tc>
        <w:tc>
          <w:tcPr>
            <w:tcW w:w="4678" w:type="dxa"/>
            <w:vMerge/>
          </w:tcPr>
          <w:p w:rsidR="00B777DD" w:rsidRPr="00AB7B36" w:rsidRDefault="00B777DD" w:rsidP="002C65E8">
            <w:pPr>
              <w:pStyle w:val="Default"/>
              <w:jc w:val="both"/>
              <w:rPr>
                <w:rFonts w:ascii="Times New Roman" w:hAnsi="Times New Roman" w:cs="Times New Roman"/>
                <w:sz w:val="22"/>
                <w:szCs w:val="22"/>
              </w:rPr>
            </w:pPr>
          </w:p>
        </w:tc>
        <w:tc>
          <w:tcPr>
            <w:tcW w:w="992" w:type="dxa"/>
            <w:vMerge/>
          </w:tcPr>
          <w:p w:rsidR="00B777DD" w:rsidRPr="00AB7B36" w:rsidRDefault="00B777DD" w:rsidP="002C65E8">
            <w:pPr>
              <w:pStyle w:val="Default"/>
              <w:jc w:val="both"/>
              <w:rPr>
                <w:rFonts w:ascii="Times New Roman" w:hAnsi="Times New Roman" w:cs="Times New Roman"/>
                <w:sz w:val="22"/>
                <w:szCs w:val="22"/>
              </w:rPr>
            </w:pPr>
          </w:p>
        </w:tc>
      </w:tr>
      <w:tr w:rsidR="00B777DD" w:rsidRPr="00AB7B36" w:rsidTr="002C65E8">
        <w:trPr>
          <w:trHeight w:val="495"/>
        </w:trPr>
        <w:tc>
          <w:tcPr>
            <w:tcW w:w="534" w:type="dxa"/>
            <w:vMerge/>
          </w:tcPr>
          <w:p w:rsidR="00B777DD" w:rsidRPr="00AB7B36" w:rsidRDefault="00B777DD" w:rsidP="002C65E8">
            <w:pPr>
              <w:rPr>
                <w:rFonts w:ascii="Times New Roman" w:hAnsi="Times New Roman" w:cs="Times New Roman"/>
              </w:rPr>
            </w:pPr>
          </w:p>
        </w:tc>
        <w:tc>
          <w:tcPr>
            <w:tcW w:w="3827" w:type="dxa"/>
          </w:tcPr>
          <w:p w:rsidR="00B777DD" w:rsidRPr="00AB7B36" w:rsidRDefault="00B777DD" w:rsidP="002C65E8">
            <w:pPr>
              <w:rPr>
                <w:rFonts w:ascii="Times New Roman" w:hAnsi="Times New Roman" w:cs="Times New Roman"/>
                <w:b/>
                <w:bCs/>
              </w:rPr>
            </w:pPr>
            <w:r w:rsidRPr="00AB7B36">
              <w:rPr>
                <w:rFonts w:ascii="Times New Roman" w:hAnsi="Times New Roman" w:cs="Times New Roman"/>
                <w:b/>
                <w:bCs/>
              </w:rPr>
              <w:t>&gt;12 %</w:t>
            </w:r>
          </w:p>
        </w:tc>
        <w:tc>
          <w:tcPr>
            <w:tcW w:w="992" w:type="dxa"/>
          </w:tcPr>
          <w:p w:rsidR="00B777DD" w:rsidRPr="00AB7B36" w:rsidRDefault="00B777DD" w:rsidP="002C65E8">
            <w:pPr>
              <w:rPr>
                <w:rFonts w:ascii="Times New Roman" w:hAnsi="Times New Roman" w:cs="Times New Roman"/>
                <w:b/>
              </w:rPr>
            </w:pPr>
            <w:r w:rsidRPr="00AB7B36">
              <w:rPr>
                <w:rFonts w:ascii="Times New Roman" w:hAnsi="Times New Roman" w:cs="Times New Roman"/>
                <w:b/>
              </w:rPr>
              <w:t>20 pct</w:t>
            </w:r>
          </w:p>
        </w:tc>
        <w:tc>
          <w:tcPr>
            <w:tcW w:w="4678" w:type="dxa"/>
            <w:vMerge/>
          </w:tcPr>
          <w:p w:rsidR="00B777DD" w:rsidRPr="00AB7B36" w:rsidRDefault="00B777DD" w:rsidP="002C65E8">
            <w:pPr>
              <w:pStyle w:val="Default"/>
              <w:jc w:val="both"/>
              <w:rPr>
                <w:rFonts w:ascii="Times New Roman" w:hAnsi="Times New Roman" w:cs="Times New Roman"/>
                <w:sz w:val="22"/>
                <w:szCs w:val="22"/>
              </w:rPr>
            </w:pPr>
          </w:p>
        </w:tc>
        <w:tc>
          <w:tcPr>
            <w:tcW w:w="992" w:type="dxa"/>
            <w:vMerge/>
          </w:tcPr>
          <w:p w:rsidR="00B777DD" w:rsidRPr="00AB7B36" w:rsidRDefault="00B777DD" w:rsidP="002C65E8">
            <w:pPr>
              <w:pStyle w:val="Default"/>
              <w:jc w:val="both"/>
              <w:rPr>
                <w:rFonts w:ascii="Times New Roman" w:hAnsi="Times New Roman" w:cs="Times New Roman"/>
                <w:sz w:val="22"/>
                <w:szCs w:val="22"/>
              </w:rPr>
            </w:pPr>
          </w:p>
        </w:tc>
      </w:tr>
      <w:tr w:rsidR="00B777DD" w:rsidRPr="00AB7B36" w:rsidTr="002C65E8">
        <w:trPr>
          <w:trHeight w:val="1321"/>
        </w:trPr>
        <w:tc>
          <w:tcPr>
            <w:tcW w:w="534" w:type="dxa"/>
            <w:vMerge/>
          </w:tcPr>
          <w:p w:rsidR="00B777DD" w:rsidRPr="00AB7B36" w:rsidRDefault="00B777DD" w:rsidP="002C65E8">
            <w:pPr>
              <w:rPr>
                <w:rFonts w:ascii="Times New Roman" w:hAnsi="Times New Roman" w:cs="Times New Roman"/>
              </w:rPr>
            </w:pPr>
          </w:p>
        </w:tc>
        <w:tc>
          <w:tcPr>
            <w:tcW w:w="3827" w:type="dxa"/>
          </w:tcPr>
          <w:p w:rsidR="00B777DD" w:rsidRPr="00AB7B36" w:rsidRDefault="00B777DD" w:rsidP="002C65E8">
            <w:pPr>
              <w:rPr>
                <w:rFonts w:ascii="Times New Roman" w:hAnsi="Times New Roman" w:cs="Times New Roman"/>
                <w:b/>
                <w:bCs/>
                <w:lang w:val="ro-RO"/>
              </w:rPr>
            </w:pPr>
          </w:p>
        </w:tc>
        <w:tc>
          <w:tcPr>
            <w:tcW w:w="992" w:type="dxa"/>
          </w:tcPr>
          <w:p w:rsidR="00B777DD" w:rsidRPr="00AB7B36" w:rsidRDefault="00B777DD" w:rsidP="002C65E8">
            <w:pPr>
              <w:rPr>
                <w:rFonts w:ascii="Times New Roman" w:hAnsi="Times New Roman" w:cs="Times New Roman"/>
                <w:b/>
              </w:rPr>
            </w:pPr>
          </w:p>
        </w:tc>
        <w:tc>
          <w:tcPr>
            <w:tcW w:w="4678" w:type="dxa"/>
            <w:vMerge/>
          </w:tcPr>
          <w:p w:rsidR="00B777DD" w:rsidRPr="00AB7B36" w:rsidRDefault="00B777DD" w:rsidP="002C65E8">
            <w:pPr>
              <w:pStyle w:val="Default"/>
              <w:jc w:val="both"/>
              <w:rPr>
                <w:rFonts w:ascii="Times New Roman" w:hAnsi="Times New Roman" w:cs="Times New Roman"/>
                <w:sz w:val="22"/>
                <w:szCs w:val="22"/>
              </w:rPr>
            </w:pPr>
          </w:p>
        </w:tc>
        <w:tc>
          <w:tcPr>
            <w:tcW w:w="992" w:type="dxa"/>
            <w:vMerge/>
          </w:tcPr>
          <w:p w:rsidR="00B777DD" w:rsidRPr="00AB7B36" w:rsidRDefault="00B777DD" w:rsidP="002C65E8">
            <w:pPr>
              <w:pStyle w:val="Default"/>
              <w:jc w:val="both"/>
              <w:rPr>
                <w:rFonts w:ascii="Times New Roman" w:hAnsi="Times New Roman" w:cs="Times New Roman"/>
                <w:sz w:val="22"/>
                <w:szCs w:val="22"/>
              </w:rPr>
            </w:pPr>
          </w:p>
        </w:tc>
      </w:tr>
      <w:tr w:rsidR="00B777DD" w:rsidRPr="00AB7B36" w:rsidTr="002C65E8">
        <w:trPr>
          <w:trHeight w:val="745"/>
        </w:trPr>
        <w:tc>
          <w:tcPr>
            <w:tcW w:w="534" w:type="dxa"/>
          </w:tcPr>
          <w:p w:rsidR="00B777DD" w:rsidRPr="00AB7B36" w:rsidRDefault="00B777DD" w:rsidP="002C65E8">
            <w:pPr>
              <w:rPr>
                <w:rFonts w:ascii="Times New Roman" w:hAnsi="Times New Roman" w:cs="Times New Roman"/>
              </w:rPr>
            </w:pPr>
            <w:r w:rsidRPr="00AB7B36">
              <w:rPr>
                <w:rFonts w:ascii="Times New Roman" w:hAnsi="Times New Roman" w:cs="Times New Roman"/>
              </w:rPr>
              <w:lastRenderedPageBreak/>
              <w:t>3.</w:t>
            </w:r>
          </w:p>
        </w:tc>
        <w:tc>
          <w:tcPr>
            <w:tcW w:w="3827" w:type="dxa"/>
          </w:tcPr>
          <w:p w:rsidR="00B777DD" w:rsidRPr="00AB7B36" w:rsidRDefault="00B777DD" w:rsidP="002C65E8">
            <w:pPr>
              <w:autoSpaceDE w:val="0"/>
              <w:autoSpaceDN w:val="0"/>
              <w:adjustRightInd w:val="0"/>
              <w:jc w:val="both"/>
              <w:rPr>
                <w:rFonts w:ascii="Times New Roman" w:hAnsi="Times New Roman" w:cs="Times New Roman"/>
                <w:b/>
                <w:bCs/>
                <w:color w:val="000000"/>
                <w:lang w:val="ro-RO"/>
              </w:rPr>
            </w:pPr>
            <w:r w:rsidRPr="00AB7B36">
              <w:rPr>
                <w:rFonts w:ascii="Times New Roman" w:hAnsi="Times New Roman" w:cs="Times New Roman"/>
                <w:b/>
                <w:bCs/>
                <w:color w:val="000000"/>
                <w:lang w:val="ro-RO"/>
              </w:rPr>
              <w:t xml:space="preserve">Principiul stimulării parteneriatelor </w:t>
            </w:r>
            <w:r w:rsidRPr="00AB7B36">
              <w:rPr>
                <w:rFonts w:ascii="Times New Roman" w:hAnsi="Times New Roman" w:cs="Times New Roman"/>
                <w:b/>
              </w:rPr>
              <w:t>legal constituite</w:t>
            </w:r>
            <w:r w:rsidRPr="00AB7B36">
              <w:rPr>
                <w:rFonts w:ascii="Times New Roman" w:hAnsi="Times New Roman" w:cs="Times New Roman"/>
              </w:rPr>
              <w:t xml:space="preserve"> </w:t>
            </w:r>
            <w:r w:rsidRPr="00AB7B36">
              <w:rPr>
                <w:rFonts w:ascii="Times New Roman" w:hAnsi="Times New Roman" w:cs="Times New Roman"/>
                <w:b/>
                <w:bCs/>
                <w:color w:val="000000"/>
                <w:lang w:val="ro-RO"/>
              </w:rPr>
              <w:t>pentru acordarea de servicii sociale</w:t>
            </w:r>
          </w:p>
        </w:tc>
        <w:tc>
          <w:tcPr>
            <w:tcW w:w="992" w:type="dxa"/>
          </w:tcPr>
          <w:p w:rsidR="00B777DD" w:rsidRPr="00AB7B36" w:rsidRDefault="00B777DD" w:rsidP="002C65E8">
            <w:pPr>
              <w:rPr>
                <w:rFonts w:ascii="Times New Roman" w:hAnsi="Times New Roman" w:cs="Times New Roman"/>
                <w:b/>
              </w:rPr>
            </w:pPr>
            <w:r w:rsidRPr="00AB7B36">
              <w:rPr>
                <w:rFonts w:ascii="Times New Roman" w:hAnsi="Times New Roman" w:cs="Times New Roman"/>
                <w:b/>
              </w:rPr>
              <w:t xml:space="preserve"> 5 pct</w:t>
            </w:r>
          </w:p>
        </w:tc>
        <w:tc>
          <w:tcPr>
            <w:tcW w:w="4678" w:type="dxa"/>
          </w:tcPr>
          <w:p w:rsidR="00B777DD" w:rsidRPr="00AB7B36" w:rsidRDefault="00B777DD" w:rsidP="002C65E8">
            <w:pPr>
              <w:pStyle w:val="Default"/>
              <w:jc w:val="both"/>
              <w:rPr>
                <w:rFonts w:ascii="Times New Roman" w:hAnsi="Times New Roman" w:cs="Times New Roman"/>
                <w:sz w:val="22"/>
                <w:szCs w:val="22"/>
              </w:rPr>
            </w:pPr>
          </w:p>
        </w:tc>
        <w:tc>
          <w:tcPr>
            <w:tcW w:w="992" w:type="dxa"/>
          </w:tcPr>
          <w:p w:rsidR="00B777DD" w:rsidRPr="00AB7B36" w:rsidRDefault="00B777DD" w:rsidP="002C65E8">
            <w:pPr>
              <w:pStyle w:val="Default"/>
              <w:jc w:val="both"/>
              <w:rPr>
                <w:rFonts w:ascii="Times New Roman" w:hAnsi="Times New Roman" w:cs="Times New Roman"/>
                <w:sz w:val="22"/>
                <w:szCs w:val="22"/>
              </w:rPr>
            </w:pPr>
          </w:p>
        </w:tc>
      </w:tr>
      <w:tr w:rsidR="00B777DD" w:rsidRPr="00AB7B36" w:rsidTr="002C65E8">
        <w:trPr>
          <w:trHeight w:val="1139"/>
        </w:trPr>
        <w:tc>
          <w:tcPr>
            <w:tcW w:w="534" w:type="dxa"/>
          </w:tcPr>
          <w:p w:rsidR="00B777DD" w:rsidRPr="00AB7B36" w:rsidRDefault="00B777DD" w:rsidP="002C65E8">
            <w:pPr>
              <w:rPr>
                <w:rFonts w:ascii="Times New Roman" w:hAnsi="Times New Roman" w:cs="Times New Roman"/>
              </w:rPr>
            </w:pPr>
          </w:p>
        </w:tc>
        <w:tc>
          <w:tcPr>
            <w:tcW w:w="3827" w:type="dxa"/>
          </w:tcPr>
          <w:p w:rsidR="00B777DD" w:rsidRPr="00AB7B36" w:rsidRDefault="00B777DD" w:rsidP="002C65E8">
            <w:pPr>
              <w:autoSpaceDE w:val="0"/>
              <w:autoSpaceDN w:val="0"/>
              <w:adjustRightInd w:val="0"/>
              <w:spacing w:line="276" w:lineRule="auto"/>
              <w:jc w:val="both"/>
              <w:rPr>
                <w:rFonts w:ascii="Times New Roman" w:hAnsi="Times New Roman" w:cs="Times New Roman"/>
                <w:color w:val="000000"/>
              </w:rPr>
            </w:pPr>
            <w:r w:rsidRPr="00AB7B36">
              <w:rPr>
                <w:rFonts w:ascii="Times New Roman" w:hAnsi="Times New Roman" w:cs="Times New Roman"/>
                <w:b/>
                <w:bCs/>
                <w:lang w:val="ro-RO"/>
              </w:rPr>
              <w:t xml:space="preserve">3.1 Proiectul este implementat de un parteneriat </w:t>
            </w:r>
            <w:r w:rsidRPr="00AB7B36">
              <w:rPr>
                <w:rFonts w:ascii="Times New Roman" w:hAnsi="Times New Roman" w:cs="Times New Roman"/>
                <w:b/>
              </w:rPr>
              <w:t>legal constituit</w:t>
            </w:r>
            <w:r w:rsidRPr="00AB7B36">
              <w:rPr>
                <w:rFonts w:ascii="Times New Roman" w:hAnsi="Times New Roman" w:cs="Times New Roman"/>
              </w:rPr>
              <w:t xml:space="preserve"> </w:t>
            </w:r>
            <w:r w:rsidRPr="00AB7B36">
              <w:rPr>
                <w:rFonts w:ascii="Times New Roman" w:hAnsi="Times New Roman" w:cs="Times New Roman"/>
                <w:b/>
                <w:bCs/>
                <w:lang w:val="ro-RO"/>
              </w:rPr>
              <w:t>care cuprinde cel puţin o organizaţie non-guvernamentală care reprezintă intereselele unei minorităţi locale existente la nivelul teritoriului Leader Gal Tovishat</w:t>
            </w:r>
          </w:p>
        </w:tc>
        <w:tc>
          <w:tcPr>
            <w:tcW w:w="992" w:type="dxa"/>
          </w:tcPr>
          <w:p w:rsidR="00B777DD" w:rsidRPr="00AB7B36" w:rsidRDefault="00B777DD" w:rsidP="002C65E8">
            <w:pPr>
              <w:rPr>
                <w:rFonts w:ascii="Times New Roman" w:hAnsi="Times New Roman" w:cs="Times New Roman"/>
                <w:b/>
              </w:rPr>
            </w:pPr>
            <w:r w:rsidRPr="00AB7B36">
              <w:rPr>
                <w:rFonts w:ascii="Times New Roman" w:hAnsi="Times New Roman" w:cs="Times New Roman"/>
                <w:b/>
              </w:rPr>
              <w:t xml:space="preserve"> 5 p</w:t>
            </w:r>
            <w:r>
              <w:rPr>
                <w:rFonts w:ascii="Times New Roman" w:hAnsi="Times New Roman" w:cs="Times New Roman"/>
                <w:b/>
              </w:rPr>
              <w:t>ct</w:t>
            </w:r>
          </w:p>
        </w:tc>
        <w:tc>
          <w:tcPr>
            <w:tcW w:w="4678" w:type="dxa"/>
          </w:tcPr>
          <w:p w:rsidR="00B777DD" w:rsidRPr="00AF3034" w:rsidRDefault="00B777DD" w:rsidP="002C65E8">
            <w:pPr>
              <w:pStyle w:val="Default"/>
              <w:jc w:val="both"/>
              <w:rPr>
                <w:rFonts w:ascii="Times New Roman" w:hAnsi="Times New Roman" w:cs="Times New Roman"/>
                <w:sz w:val="22"/>
                <w:szCs w:val="22"/>
              </w:rPr>
            </w:pPr>
            <w:r w:rsidRPr="00AF3034">
              <w:rPr>
                <w:rFonts w:ascii="Times New Roman" w:hAnsi="Times New Roman" w:cs="Times New Roman"/>
                <w:sz w:val="22"/>
                <w:szCs w:val="22"/>
              </w:rPr>
              <w:t>Punctajul se acordă în funcție de structura p</w:t>
            </w:r>
            <w:r>
              <w:rPr>
                <w:rFonts w:ascii="Times New Roman" w:hAnsi="Times New Roman" w:cs="Times New Roman"/>
                <w:sz w:val="22"/>
                <w:szCs w:val="22"/>
              </w:rPr>
              <w:t>arteneriatului legal constituit</w:t>
            </w:r>
            <w:r w:rsidRPr="00AF3034">
              <w:rPr>
                <w:rFonts w:ascii="Times New Roman" w:hAnsi="Times New Roman" w:cs="Times New Roman"/>
                <w:sz w:val="22"/>
                <w:szCs w:val="22"/>
              </w:rPr>
              <w:t xml:space="preserve"> care solicită finanțare.</w:t>
            </w:r>
          </w:p>
          <w:p w:rsidR="00B777DD" w:rsidRPr="00AF3034" w:rsidRDefault="00B777DD" w:rsidP="002C65E8">
            <w:pPr>
              <w:pStyle w:val="Default"/>
              <w:jc w:val="both"/>
              <w:rPr>
                <w:rFonts w:ascii="Times New Roman" w:hAnsi="Times New Roman" w:cs="Times New Roman"/>
                <w:sz w:val="22"/>
                <w:szCs w:val="22"/>
              </w:rPr>
            </w:pPr>
            <w:r w:rsidRPr="00AF3034">
              <w:rPr>
                <w:rFonts w:ascii="Times New Roman" w:hAnsi="Times New Roman" w:cs="Times New Roman"/>
                <w:sz w:val="22"/>
                <w:szCs w:val="22"/>
              </w:rPr>
              <w:t xml:space="preserve">Criteriul se consideră îndeplinit </w:t>
            </w:r>
            <w:proofErr w:type="gramStart"/>
            <w:r w:rsidRPr="00AF3034">
              <w:rPr>
                <w:rFonts w:ascii="Times New Roman" w:hAnsi="Times New Roman" w:cs="Times New Roman"/>
                <w:sz w:val="22"/>
                <w:szCs w:val="22"/>
              </w:rPr>
              <w:t>dacă  parteneriatul</w:t>
            </w:r>
            <w:proofErr w:type="gramEnd"/>
            <w:r w:rsidRPr="00AF3034">
              <w:rPr>
                <w:rFonts w:ascii="Times New Roman" w:hAnsi="Times New Roman" w:cs="Times New Roman"/>
                <w:sz w:val="22"/>
                <w:szCs w:val="22"/>
              </w:rPr>
              <w:t xml:space="preserve"> legal constituit cuprinde cel puţin o organizaţie care reprezintă interesele unei minorităţi locale  cu sediul /sediul secundar /sucursala/filiala în teritoriul acoperit de Gal Tovishat constituită juridic anterior lansării apelului de selecţie. </w:t>
            </w:r>
          </w:p>
          <w:p w:rsidR="00B777DD" w:rsidRPr="00AB7B36" w:rsidRDefault="00B777DD" w:rsidP="002C65E8">
            <w:pPr>
              <w:pStyle w:val="Default"/>
              <w:jc w:val="both"/>
              <w:rPr>
                <w:rFonts w:ascii="Times New Roman" w:hAnsi="Times New Roman" w:cs="Times New Roman"/>
                <w:sz w:val="22"/>
                <w:szCs w:val="22"/>
              </w:rPr>
            </w:pPr>
            <w:r w:rsidRPr="00AF3034">
              <w:rPr>
                <w:rFonts w:ascii="Times New Roman" w:hAnsi="Times New Roman" w:cs="Times New Roman"/>
                <w:sz w:val="22"/>
                <w:szCs w:val="22"/>
              </w:rPr>
              <w:t>Informaţia se verifică pe baza actului constitutiv şi statutului ONG-ului.</w:t>
            </w:r>
          </w:p>
        </w:tc>
        <w:tc>
          <w:tcPr>
            <w:tcW w:w="992" w:type="dxa"/>
          </w:tcPr>
          <w:p w:rsidR="00B777DD" w:rsidRPr="00AB7B36" w:rsidRDefault="00B777DD" w:rsidP="002C65E8">
            <w:pPr>
              <w:pStyle w:val="Default"/>
              <w:jc w:val="both"/>
              <w:rPr>
                <w:rFonts w:ascii="Times New Roman" w:hAnsi="Times New Roman" w:cs="Times New Roman"/>
                <w:sz w:val="22"/>
                <w:szCs w:val="22"/>
              </w:rPr>
            </w:pPr>
          </w:p>
        </w:tc>
      </w:tr>
    </w:tbl>
    <w:p w:rsidR="00B777DD" w:rsidRDefault="00B777DD" w:rsidP="00B777DD">
      <w:pPr>
        <w:autoSpaceDE w:val="0"/>
        <w:autoSpaceDN w:val="0"/>
        <w:adjustRightInd w:val="0"/>
        <w:spacing w:after="0" w:line="240" w:lineRule="auto"/>
        <w:rPr>
          <w:rFonts w:ascii="Times New Roman" w:hAnsi="Times New Roman" w:cs="Times New Roman"/>
          <w:b/>
          <w:bCs/>
          <w:color w:val="000000"/>
          <w:sz w:val="24"/>
          <w:szCs w:val="24"/>
        </w:rPr>
      </w:pPr>
    </w:p>
    <w:p w:rsidR="00B777DD" w:rsidRPr="007507A9" w:rsidRDefault="00B777DD" w:rsidP="00B777DD">
      <w:pPr>
        <w:autoSpaceDE w:val="0"/>
        <w:autoSpaceDN w:val="0"/>
        <w:adjustRightInd w:val="0"/>
        <w:spacing w:after="0" w:line="240" w:lineRule="auto"/>
        <w:rPr>
          <w:rFonts w:ascii="Times New Roman" w:hAnsi="Times New Roman" w:cs="Times New Roman"/>
          <w:color w:val="000000"/>
          <w:sz w:val="24"/>
          <w:szCs w:val="24"/>
        </w:rPr>
      </w:pPr>
      <w:r w:rsidRPr="007507A9">
        <w:rPr>
          <w:rFonts w:ascii="Times New Roman" w:hAnsi="Times New Roman" w:cs="Times New Roman"/>
          <w:b/>
          <w:bCs/>
          <w:color w:val="000000"/>
          <w:sz w:val="24"/>
          <w:szCs w:val="24"/>
        </w:rPr>
        <w:t xml:space="preserve">Criterii pentru departajarea proiectelor cu punctaj egal: </w:t>
      </w:r>
    </w:p>
    <w:p w:rsidR="00B777DD" w:rsidRDefault="00B777DD" w:rsidP="00B777DD">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În cazul î</w:t>
      </w:r>
      <w:r w:rsidRPr="007507A9">
        <w:rPr>
          <w:rFonts w:ascii="Times New Roman" w:hAnsi="Times New Roman" w:cs="Times New Roman"/>
          <w:color w:val="000000"/>
          <w:sz w:val="24"/>
          <w:szCs w:val="24"/>
        </w:rPr>
        <w:t>n care vor exista mai multe proiecte cu a</w:t>
      </w:r>
      <w:r>
        <w:rPr>
          <w:rFonts w:ascii="Times New Roman" w:hAnsi="Times New Roman" w:cs="Times New Roman"/>
          <w:color w:val="000000"/>
          <w:sz w:val="24"/>
          <w:szCs w:val="24"/>
        </w:rPr>
        <w:t>celași punctaj, vor fi aplicate urmă</w:t>
      </w:r>
      <w:r w:rsidRPr="007507A9">
        <w:rPr>
          <w:rFonts w:ascii="Times New Roman" w:hAnsi="Times New Roman" w:cs="Times New Roman"/>
          <w:color w:val="000000"/>
          <w:sz w:val="24"/>
          <w:szCs w:val="24"/>
        </w:rPr>
        <w:t xml:space="preserve">toarele criterii pentru </w:t>
      </w:r>
      <w:proofErr w:type="gramStart"/>
      <w:r w:rsidRPr="007507A9">
        <w:rPr>
          <w:rFonts w:ascii="Times New Roman" w:hAnsi="Times New Roman" w:cs="Times New Roman"/>
          <w:color w:val="000000"/>
          <w:sz w:val="24"/>
          <w:szCs w:val="24"/>
        </w:rPr>
        <w:t>departajare :</w:t>
      </w:r>
      <w:proofErr w:type="gramEnd"/>
    </w:p>
    <w:p w:rsidR="00B777DD" w:rsidRPr="00AB7B36" w:rsidRDefault="00B777DD" w:rsidP="00B777DD">
      <w:pPr>
        <w:pStyle w:val="ListParagraph"/>
        <w:numPr>
          <w:ilvl w:val="0"/>
          <w:numId w:val="14"/>
        </w:numPr>
        <w:autoSpaceDE w:val="0"/>
        <w:autoSpaceDN w:val="0"/>
        <w:adjustRightInd w:val="0"/>
        <w:rPr>
          <w:rFonts w:ascii="Times New Roman" w:hAnsi="Times New Roman" w:cs="Times New Roman"/>
          <w:color w:val="000000"/>
          <w:sz w:val="24"/>
          <w:szCs w:val="24"/>
        </w:rPr>
      </w:pPr>
      <w:r w:rsidRPr="00AB7B36">
        <w:rPr>
          <w:rFonts w:ascii="Times New Roman" w:hAnsi="Times New Roman" w:cs="Times New Roman"/>
          <w:color w:val="000000"/>
          <w:sz w:val="24"/>
          <w:szCs w:val="24"/>
        </w:rPr>
        <w:t>Numărul beneficiarilor direcţi ai serviciului social înfiinţat</w:t>
      </w:r>
    </w:p>
    <w:p w:rsidR="00B777DD" w:rsidRPr="00AB7B36" w:rsidRDefault="00B777DD" w:rsidP="00B777DD">
      <w:pPr>
        <w:pStyle w:val="ListParagraph"/>
        <w:numPr>
          <w:ilvl w:val="0"/>
          <w:numId w:val="14"/>
        </w:numPr>
        <w:autoSpaceDE w:val="0"/>
        <w:autoSpaceDN w:val="0"/>
        <w:adjustRightInd w:val="0"/>
        <w:rPr>
          <w:rFonts w:ascii="Times New Roman" w:hAnsi="Times New Roman" w:cs="Times New Roman"/>
          <w:color w:val="000000"/>
          <w:sz w:val="24"/>
          <w:szCs w:val="24"/>
        </w:rPr>
      </w:pPr>
      <w:r w:rsidRPr="00AB7B36">
        <w:rPr>
          <w:rFonts w:ascii="Times New Roman" w:hAnsi="Times New Roman" w:cs="Times New Roman"/>
          <w:color w:val="000000"/>
          <w:sz w:val="24"/>
          <w:szCs w:val="24"/>
        </w:rPr>
        <w:t>Numărul beneficiarilor direcţi aparţinând minorităţii rome</w:t>
      </w:r>
    </w:p>
    <w:p w:rsidR="00B777DD" w:rsidRDefault="00B777DD" w:rsidP="00B777DD">
      <w:pPr>
        <w:pStyle w:val="ListParagraph"/>
        <w:numPr>
          <w:ilvl w:val="0"/>
          <w:numId w:val="14"/>
        </w:numPr>
        <w:autoSpaceDE w:val="0"/>
        <w:autoSpaceDN w:val="0"/>
        <w:adjustRightInd w:val="0"/>
        <w:rPr>
          <w:rFonts w:ascii="Times New Roman" w:hAnsi="Times New Roman" w:cs="Times New Roman"/>
          <w:color w:val="000000"/>
          <w:sz w:val="24"/>
          <w:szCs w:val="24"/>
        </w:rPr>
      </w:pPr>
      <w:r w:rsidRPr="00AB7B36">
        <w:rPr>
          <w:rFonts w:ascii="Times New Roman" w:hAnsi="Times New Roman" w:cs="Times New Roman"/>
          <w:color w:val="000000"/>
          <w:sz w:val="24"/>
          <w:szCs w:val="24"/>
        </w:rPr>
        <w:t>Proiectele care  se propun într-o localitate în care nu există nici un centru de servicii sociale</w:t>
      </w:r>
    </w:p>
    <w:p w:rsidR="00B777DD" w:rsidRPr="00AB7B36" w:rsidRDefault="00B777DD" w:rsidP="00B777DD">
      <w:pPr>
        <w:pStyle w:val="ListParagraph"/>
        <w:autoSpaceDE w:val="0"/>
        <w:autoSpaceDN w:val="0"/>
        <w:adjustRightInd w:val="0"/>
        <w:ind w:firstLine="0"/>
        <w:rPr>
          <w:rFonts w:ascii="Times New Roman" w:hAnsi="Times New Roman" w:cs="Times New Roman"/>
          <w:color w:val="000000"/>
          <w:sz w:val="24"/>
          <w:szCs w:val="24"/>
        </w:rPr>
      </w:pPr>
    </w:p>
    <w:p w:rsidR="00B777DD" w:rsidRDefault="00B777DD" w:rsidP="00B777DD">
      <w:pPr>
        <w:spacing w:after="0"/>
        <w:jc w:val="center"/>
        <w:rPr>
          <w:rFonts w:ascii="Times New Roman" w:hAnsi="Times New Roman" w:cs="Times New Roman"/>
          <w:b/>
          <w:sz w:val="24"/>
          <w:szCs w:val="24"/>
        </w:rPr>
      </w:pPr>
      <w:r w:rsidRPr="00CF1B58">
        <w:rPr>
          <w:rFonts w:ascii="Times New Roman" w:hAnsi="Times New Roman" w:cs="Times New Roman"/>
          <w:b/>
          <w:sz w:val="24"/>
          <w:szCs w:val="24"/>
        </w:rPr>
        <w:t>Punctajul obț</w:t>
      </w:r>
      <w:proofErr w:type="gramStart"/>
      <w:r w:rsidRPr="00CF1B58">
        <w:rPr>
          <w:rFonts w:ascii="Times New Roman" w:hAnsi="Times New Roman" w:cs="Times New Roman"/>
          <w:b/>
          <w:sz w:val="24"/>
          <w:szCs w:val="24"/>
        </w:rPr>
        <w:t>inut  în</w:t>
      </w:r>
      <w:proofErr w:type="gramEnd"/>
      <w:r w:rsidRPr="00CF1B58">
        <w:rPr>
          <w:rFonts w:ascii="Times New Roman" w:hAnsi="Times New Roman" w:cs="Times New Roman"/>
          <w:b/>
          <w:sz w:val="24"/>
          <w:szCs w:val="24"/>
        </w:rPr>
        <w:t xml:space="preserve"> urma verificării criteriilor </w:t>
      </w:r>
      <w:r>
        <w:rPr>
          <w:rFonts w:ascii="Times New Roman" w:hAnsi="Times New Roman" w:cs="Times New Roman"/>
          <w:b/>
          <w:sz w:val="24"/>
          <w:szCs w:val="24"/>
        </w:rPr>
        <w:t>de selecție este de ………</w:t>
      </w:r>
    </w:p>
    <w:p w:rsidR="00B777DD" w:rsidRDefault="00B777DD" w:rsidP="00B777DD">
      <w:pPr>
        <w:spacing w:after="0"/>
        <w:jc w:val="center"/>
        <w:rPr>
          <w:rFonts w:ascii="Times New Roman" w:hAnsi="Times New Roman" w:cs="Times New Roman"/>
          <w:b/>
          <w:sz w:val="24"/>
          <w:szCs w:val="24"/>
        </w:rPr>
      </w:pPr>
    </w:p>
    <w:p w:rsidR="00B777DD" w:rsidRDefault="00B777DD" w:rsidP="00B777DD">
      <w:pPr>
        <w:spacing w:after="0"/>
        <w:rPr>
          <w:rFonts w:ascii="Times New Roman" w:hAnsi="Times New Roman" w:cs="Times New Roman"/>
          <w:b/>
          <w:sz w:val="24"/>
          <w:szCs w:val="24"/>
        </w:rPr>
      </w:pPr>
      <w:r>
        <w:rPr>
          <w:rFonts w:ascii="Times New Roman" w:hAnsi="Times New Roman" w:cs="Times New Roman"/>
          <w:b/>
          <w:sz w:val="24"/>
          <w:szCs w:val="24"/>
        </w:rPr>
        <w:t>………………………………………………………………………………………………………………………………………………………………………………………………………………………………………………………………………………………………………………………………………………………………………………………………………………………………………………………………………………………………………………………………………………………………………………………………………………………………………………………………………………………………………………………………………………………………………………………………………………………………………………………………………</w:t>
      </w:r>
    </w:p>
    <w:p w:rsidR="00B777DD" w:rsidRDefault="00B777DD" w:rsidP="00B777DD">
      <w:pPr>
        <w:spacing w:after="0"/>
        <w:jc w:val="both"/>
        <w:rPr>
          <w:rFonts w:ascii="Times New Roman" w:eastAsia="Times New Roman" w:hAnsi="Times New Roman" w:cs="Times New Roman"/>
          <w:sz w:val="24"/>
          <w:szCs w:val="24"/>
          <w:lang w:val="ro-RO"/>
        </w:rPr>
      </w:pPr>
    </w:p>
    <w:p w:rsidR="00B777DD" w:rsidRDefault="00B777DD" w:rsidP="00B777DD">
      <w:pPr>
        <w:spacing w:after="0"/>
        <w:jc w:val="both"/>
        <w:rPr>
          <w:rFonts w:ascii="Times New Roman" w:eastAsia="Times New Roman" w:hAnsi="Times New Roman" w:cs="Times New Roman"/>
          <w:sz w:val="24"/>
          <w:szCs w:val="24"/>
          <w:lang w:val="ro-RO"/>
        </w:rPr>
      </w:pPr>
    </w:p>
    <w:p w:rsidR="00B777DD" w:rsidRPr="00485C97" w:rsidRDefault="00B777DD" w:rsidP="00B777DD">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Expertul completează, semn</w:t>
      </w:r>
      <w:r>
        <w:rPr>
          <w:rFonts w:ascii="Times New Roman" w:eastAsia="Times New Roman" w:hAnsi="Times New Roman" w:cs="Times New Roman"/>
          <w:sz w:val="24"/>
          <w:szCs w:val="24"/>
          <w:lang w:val="ro-RO"/>
        </w:rPr>
        <w:t>ează şi datează Fişa de verificare</w:t>
      </w:r>
      <w:r w:rsidRPr="00485C97">
        <w:rPr>
          <w:rFonts w:ascii="Times New Roman" w:eastAsia="Times New Roman" w:hAnsi="Times New Roman" w:cs="Times New Roman"/>
          <w:sz w:val="24"/>
          <w:szCs w:val="24"/>
          <w:lang w:val="ro-RO"/>
        </w:rPr>
        <w:t xml:space="preserve"> a criteriilo</w:t>
      </w:r>
      <w:r>
        <w:rPr>
          <w:rFonts w:ascii="Times New Roman" w:eastAsia="Times New Roman" w:hAnsi="Times New Roman" w:cs="Times New Roman"/>
          <w:sz w:val="24"/>
          <w:szCs w:val="24"/>
          <w:lang w:val="ro-RO"/>
        </w:rPr>
        <w:t xml:space="preserve">r de selecţie </w:t>
      </w:r>
      <w:r w:rsidRPr="00485C97">
        <w:rPr>
          <w:rFonts w:ascii="Times New Roman" w:eastAsia="Times New Roman" w:hAnsi="Times New Roman" w:cs="Times New Roman"/>
          <w:sz w:val="24"/>
          <w:szCs w:val="24"/>
          <w:lang w:val="ro-RO"/>
        </w:rPr>
        <w:t xml:space="preserve">înscrie punctajul total acordat. </w:t>
      </w:r>
    </w:p>
    <w:p w:rsidR="00B777DD" w:rsidRDefault="00B777DD" w:rsidP="00B777DD">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rsidR="00B777DD" w:rsidRDefault="00B777DD" w:rsidP="00B777DD">
      <w:pPr>
        <w:spacing w:after="0"/>
        <w:jc w:val="both"/>
        <w:rPr>
          <w:rFonts w:ascii="Times New Roman" w:eastAsia="Times New Roman" w:hAnsi="Times New Roman" w:cs="Times New Roman"/>
          <w:sz w:val="24"/>
          <w:szCs w:val="24"/>
          <w:lang w:val="ro-RO"/>
        </w:rPr>
      </w:pPr>
    </w:p>
    <w:p w:rsidR="00B777DD" w:rsidRPr="007D3557" w:rsidRDefault="00B777DD" w:rsidP="00B777DD">
      <w:pPr>
        <w:spacing w:after="0"/>
        <w:jc w:val="both"/>
        <w:rPr>
          <w:rFonts w:ascii="Times New Roman" w:eastAsia="Times New Roman" w:hAnsi="Times New Roman" w:cs="Times New Roman"/>
          <w:sz w:val="24"/>
          <w:szCs w:val="24"/>
          <w:lang w:val="ro-RO"/>
        </w:rPr>
      </w:pPr>
    </w:p>
    <w:p w:rsidR="00B777DD" w:rsidRDefault="00B777DD" w:rsidP="00B777DD">
      <w:pPr>
        <w:spacing w:after="0"/>
        <w:rPr>
          <w:rFonts w:ascii="Calibri" w:hAnsi="Calibri" w:cs="Calibri"/>
          <w:b/>
          <w:lang w:val="ro-RO"/>
        </w:rPr>
      </w:pPr>
    </w:p>
    <w:p w:rsidR="00B777DD" w:rsidRPr="0000786E" w:rsidRDefault="00B777DD" w:rsidP="00B777DD">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39508B2D" wp14:editId="61F81829">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7DD" w:rsidRPr="00CF1758" w:rsidRDefault="00B777DD" w:rsidP="00B777DD">
                            <w:pPr>
                              <w:jc w:val="center"/>
                              <w:rPr>
                                <w:rFonts w:ascii="Trebuchet MS" w:hAnsi="Trebuchet MS"/>
                              </w:rPr>
                            </w:pPr>
                            <w:r w:rsidRPr="00CF1758">
                              <w:rPr>
                                <w:rFonts w:ascii="Trebuchet MS" w:eastAsia="Times New Roman" w:hAnsi="Trebuchet MS"/>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2.3pt;margin-top:.9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rsidR="00B777DD" w:rsidRPr="00CF1758" w:rsidRDefault="00B777DD" w:rsidP="00B777DD">
                      <w:pPr>
                        <w:jc w:val="center"/>
                        <w:rPr>
                          <w:rFonts w:ascii="Trebuchet MS" w:hAnsi="Trebuchet MS"/>
                        </w:rPr>
                      </w:pPr>
                      <w:r w:rsidRPr="00CF1758">
                        <w:rPr>
                          <w:rFonts w:ascii="Trebuchet MS" w:eastAsia="Times New Roman" w:hAnsi="Trebuchet MS"/>
                          <w:bCs/>
                          <w:i/>
                        </w:rPr>
                        <w:t>Ştampila</w:t>
                      </w:r>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rsidR="00B777DD" w:rsidRPr="0000786E" w:rsidRDefault="00B777DD" w:rsidP="00B777DD">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rsidR="00B777DD" w:rsidRPr="00737F4D" w:rsidRDefault="00B777DD" w:rsidP="00B777DD">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Semnătura  </w:t>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t>____________________</w:t>
      </w:r>
    </w:p>
    <w:p w:rsidR="00B777DD" w:rsidRDefault="00B777DD" w:rsidP="00B777DD">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rsidR="00B777DD" w:rsidRPr="0000786E" w:rsidRDefault="00B777DD" w:rsidP="00B777DD">
      <w:pPr>
        <w:spacing w:after="0"/>
        <w:rPr>
          <w:rFonts w:ascii="Times New Roman" w:hAnsi="Times New Roman" w:cs="Times New Roman"/>
          <w:b/>
          <w:i/>
          <w:sz w:val="24"/>
          <w:szCs w:val="24"/>
          <w:lang w:val="ro-RO"/>
        </w:rPr>
      </w:pPr>
    </w:p>
    <w:p w:rsidR="00B777DD" w:rsidRPr="0000786E" w:rsidRDefault="00B777DD" w:rsidP="00B777DD">
      <w:pPr>
        <w:spacing w:after="0"/>
        <w:rPr>
          <w:rFonts w:ascii="Times New Roman" w:hAnsi="Times New Roman" w:cs="Times New Roman"/>
          <w:b/>
          <w:i/>
          <w:sz w:val="24"/>
          <w:szCs w:val="24"/>
          <w:lang w:val="ro-RO"/>
        </w:rPr>
      </w:pPr>
    </w:p>
    <w:p w:rsidR="00B777DD" w:rsidRPr="0000786E" w:rsidRDefault="00B777DD" w:rsidP="00B777DD">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 xml:space="preserve">Verificat de: </w:t>
      </w:r>
      <w:r>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rsidR="00B777DD" w:rsidRPr="0000786E" w:rsidRDefault="00B777DD" w:rsidP="00B777DD">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rsidR="00B777DD" w:rsidRPr="0000786E" w:rsidRDefault="00B777DD" w:rsidP="00B777DD">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777DD" w:rsidRPr="0000786E" w:rsidRDefault="00B777DD" w:rsidP="00B777DD">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B777DD" w:rsidRPr="0000786E" w:rsidRDefault="00B777DD" w:rsidP="00B777DD">
      <w:pPr>
        <w:spacing w:after="0"/>
        <w:rPr>
          <w:rFonts w:ascii="Times New Roman" w:hAnsi="Times New Roman" w:cs="Times New Roman"/>
          <w:b/>
          <w:i/>
          <w:sz w:val="24"/>
          <w:szCs w:val="24"/>
          <w:lang w:val="ro-RO"/>
        </w:rPr>
      </w:pPr>
    </w:p>
    <w:p w:rsidR="00B777DD" w:rsidRPr="0000786E" w:rsidRDefault="00B777DD" w:rsidP="00B777DD">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Pr="0000786E">
        <w:rPr>
          <w:rFonts w:ascii="Times New Roman" w:hAnsi="Times New Roman" w:cs="Times New Roman"/>
          <w:b/>
          <w:sz w:val="24"/>
          <w:szCs w:val="24"/>
          <w:lang w:val="ro-RO"/>
        </w:rPr>
        <w:t xml:space="preserve">Asociația Grup de Acțiune Locală Gal Tovishat                     </w:t>
      </w:r>
    </w:p>
    <w:p w:rsidR="00B777DD" w:rsidRPr="0000786E" w:rsidRDefault="00B777DD" w:rsidP="00B777DD">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rsidR="00B777DD" w:rsidRPr="0000786E" w:rsidRDefault="00B777DD" w:rsidP="00B777DD">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777DD" w:rsidRPr="0000786E" w:rsidRDefault="00B777DD" w:rsidP="00B777DD">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B777DD" w:rsidRPr="0000786E" w:rsidRDefault="00B777DD" w:rsidP="00B777DD">
      <w:pPr>
        <w:spacing w:after="0"/>
        <w:rPr>
          <w:rFonts w:ascii="Times New Roman" w:hAnsi="Times New Roman" w:cs="Times New Roman"/>
          <w:b/>
          <w:sz w:val="24"/>
          <w:szCs w:val="24"/>
          <w:lang w:val="ro-RO"/>
        </w:rPr>
      </w:pPr>
    </w:p>
    <w:p w:rsidR="00B777DD" w:rsidRPr="0000786E" w:rsidRDefault="00B777DD" w:rsidP="00B777DD">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60288" behindDoc="0" locked="0" layoutInCell="1" allowOverlap="1" wp14:anchorId="403B5A9B" wp14:editId="400FAFD2">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7DD" w:rsidRPr="0052390A" w:rsidRDefault="00B777DD" w:rsidP="00B777DD">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B777DD" w:rsidRPr="0052390A" w:rsidRDefault="00B777DD" w:rsidP="00B777DD">
                            <w:pPr>
                              <w:jc w:val="center"/>
                              <w:rPr>
                                <w:rFonts w:ascii="Trebuchet MS" w:hAnsi="Trebuchet MS"/>
                                <w:lang w:val="fr-FR"/>
                              </w:rPr>
                            </w:pPr>
                            <w:r w:rsidRPr="0052390A">
                              <w:rPr>
                                <w:rFonts w:ascii="Trebuchet MS" w:eastAsia="Times New Roman" w:hAnsi="Trebuchet MS"/>
                                <w:bCs/>
                                <w:i/>
                                <w:lang w:val="fr-FR"/>
                              </w:rPr>
                              <w:t>(</w:t>
                            </w:r>
                            <w:proofErr w:type="gramStart"/>
                            <w:r w:rsidRPr="0052390A">
                              <w:rPr>
                                <w:rFonts w:ascii="Trebuchet MS" w:eastAsia="Times New Roman" w:hAnsi="Trebuchet MS"/>
                                <w:bCs/>
                                <w:i/>
                                <w:lang w:val="fr-FR"/>
                              </w:rPr>
                              <w:t>numai</w:t>
                            </w:r>
                            <w:proofErr w:type="gramEnd"/>
                            <w:r w:rsidRPr="0052390A">
                              <w:rPr>
                                <w:rFonts w:ascii="Trebuchet MS" w:eastAsia="Times New Roman" w:hAnsi="Trebuchet MS"/>
                                <w:bCs/>
                                <w:i/>
                                <w:lang w:val="fr-FR"/>
                              </w:rPr>
                              <w:t xml:space="preserve">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70.5pt;margin-top:15.6pt;width:128.5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B777DD" w:rsidRPr="0052390A" w:rsidRDefault="00B777DD" w:rsidP="00B777DD">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B777DD" w:rsidRPr="0052390A" w:rsidRDefault="00B777DD" w:rsidP="00B777DD">
                      <w:pPr>
                        <w:jc w:val="center"/>
                        <w:rPr>
                          <w:rFonts w:ascii="Trebuchet MS" w:hAnsi="Trebuchet MS"/>
                          <w:lang w:val="fr-FR"/>
                        </w:rPr>
                      </w:pPr>
                      <w:r w:rsidRPr="0052390A">
                        <w:rPr>
                          <w:rFonts w:ascii="Trebuchet MS" w:eastAsia="Times New Roman" w:hAnsi="Trebuchet MS"/>
                          <w:bCs/>
                          <w:i/>
                          <w:lang w:val="fr-FR"/>
                        </w:rPr>
                        <w:t>(</w:t>
                      </w:r>
                      <w:proofErr w:type="gramStart"/>
                      <w:r w:rsidRPr="0052390A">
                        <w:rPr>
                          <w:rFonts w:ascii="Trebuchet MS" w:eastAsia="Times New Roman" w:hAnsi="Trebuchet MS"/>
                          <w:bCs/>
                          <w:i/>
                          <w:lang w:val="fr-FR"/>
                        </w:rPr>
                        <w:t>numai</w:t>
                      </w:r>
                      <w:proofErr w:type="gramEnd"/>
                      <w:r w:rsidRPr="0052390A">
                        <w:rPr>
                          <w:rFonts w:ascii="Trebuchet MS" w:eastAsia="Times New Roman" w:hAnsi="Trebuchet MS"/>
                          <w:bCs/>
                          <w:i/>
                          <w:lang w:val="fr-FR"/>
                        </w:rPr>
                        <w:t xml:space="preserve"> pentru beneficiari publici)</w:t>
                      </w:r>
                    </w:p>
                  </w:txbxContent>
                </v:textbox>
              </v:rect>
            </w:pict>
          </mc:Fallback>
        </mc:AlternateContent>
      </w:r>
      <w:r w:rsidRPr="0000786E">
        <w:rPr>
          <w:rFonts w:ascii="Times New Roman" w:hAnsi="Times New Roman" w:cs="Times New Roman"/>
          <w:b/>
          <w:sz w:val="24"/>
          <w:szCs w:val="24"/>
          <w:lang w:val="ro-RO"/>
        </w:rPr>
        <w:t>Am luat la cunoștință,</w:t>
      </w:r>
    </w:p>
    <w:p w:rsidR="00B777DD" w:rsidRPr="0000786E" w:rsidRDefault="00B777DD" w:rsidP="00B777DD">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rsidR="00B777DD" w:rsidRPr="0000786E" w:rsidRDefault="00B777DD" w:rsidP="00B777DD">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777DD" w:rsidRPr="0000786E" w:rsidRDefault="00B777DD" w:rsidP="00B777DD">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777DD" w:rsidRPr="00A938AC" w:rsidRDefault="00B777DD" w:rsidP="00B777DD">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w:t>
      </w:r>
      <w:r>
        <w:rPr>
          <w:rFonts w:ascii="Times New Roman" w:hAnsi="Times New Roman" w:cs="Times New Roman"/>
          <w:b/>
          <w:i/>
          <w:sz w:val="24"/>
          <w:szCs w:val="24"/>
          <w:lang w:val="ro-RO"/>
        </w:rPr>
        <w:t>ATA____/____/_________________</w:t>
      </w:r>
    </w:p>
    <w:p w:rsidR="00B777DD" w:rsidRDefault="00B777DD" w:rsidP="00B777DD">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B777DD" w:rsidRDefault="00B777DD" w:rsidP="00B777DD">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B777DD" w:rsidRDefault="00B777DD" w:rsidP="00B777DD">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B777DD" w:rsidRDefault="00B777DD" w:rsidP="00B777DD">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B777DD" w:rsidRDefault="00B777DD" w:rsidP="00B777DD">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B777DD" w:rsidRDefault="00B777DD" w:rsidP="00B777DD">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B777DD" w:rsidRDefault="00B777DD" w:rsidP="00B777DD">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B777DD" w:rsidRDefault="00B777DD" w:rsidP="00B777DD">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B777DD" w:rsidRDefault="00B777DD" w:rsidP="00B777DD">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B777DD" w:rsidRDefault="00B777DD" w:rsidP="00B777DD">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B777DD" w:rsidRDefault="00B777DD" w:rsidP="00B777DD">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B777DD" w:rsidRDefault="00B777DD" w:rsidP="00B777DD">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B777DD" w:rsidRDefault="00B777DD" w:rsidP="00B777DD">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B777DD" w:rsidRDefault="00B777DD" w:rsidP="00B777DD">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B777DD" w:rsidRDefault="00B777DD" w:rsidP="00B777DD">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B777DD" w:rsidRDefault="00B777DD" w:rsidP="00B777DD">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B777DD" w:rsidRPr="007D3557" w:rsidRDefault="00B777DD" w:rsidP="00B777DD">
      <w:pPr>
        <w:shd w:val="clear" w:color="auto" w:fill="FFFFFF" w:themeFill="background1"/>
        <w:spacing w:after="0" w:line="240" w:lineRule="auto"/>
        <w:jc w:val="both"/>
        <w:rPr>
          <w:rFonts w:ascii="Times New Roman" w:eastAsia="Times New Roman" w:hAnsi="Times New Roman" w:cs="Times New Roman"/>
          <w:b/>
          <w:bCs/>
          <w:color w:val="000000"/>
          <w:sz w:val="28"/>
          <w:szCs w:val="28"/>
          <w:lang w:val="ro-RO"/>
        </w:rPr>
      </w:pPr>
      <w:r w:rsidRPr="007D3557">
        <w:rPr>
          <w:rFonts w:ascii="Times New Roman" w:eastAsia="Times New Roman" w:hAnsi="Times New Roman" w:cs="Times New Roman"/>
          <w:b/>
          <w:color w:val="000000"/>
          <w:sz w:val="28"/>
          <w:szCs w:val="28"/>
          <w:lang w:val="ro-RO"/>
        </w:rPr>
        <w:lastRenderedPageBreak/>
        <w:t>Metodologie de aplicat pentru evaluarea criteriilor de selecţie</w:t>
      </w:r>
      <w:r>
        <w:rPr>
          <w:rFonts w:ascii="Times New Roman" w:eastAsia="Times New Roman" w:hAnsi="Times New Roman" w:cs="Times New Roman"/>
          <w:b/>
          <w:bCs/>
          <w:color w:val="000000"/>
          <w:sz w:val="28"/>
          <w:szCs w:val="28"/>
          <w:lang w:val="ro-RO"/>
        </w:rPr>
        <w:t xml:space="preserve"> M 7.8</w:t>
      </w:r>
    </w:p>
    <w:p w:rsidR="00B777DD" w:rsidRDefault="00B777DD" w:rsidP="00B777DD">
      <w:pPr>
        <w:spacing w:after="0"/>
        <w:rPr>
          <w:rFonts w:ascii="Times New Roman" w:hAnsi="Times New Roman" w:cs="Times New Roman"/>
          <w:b/>
          <w:sz w:val="24"/>
          <w:szCs w:val="24"/>
          <w:lang w:val="ro-RO"/>
        </w:rPr>
      </w:pPr>
    </w:p>
    <w:p w:rsidR="00B777DD" w:rsidRDefault="00B777DD" w:rsidP="00B777DD">
      <w:pPr>
        <w:spacing w:after="0"/>
        <w:jc w:val="both"/>
        <w:rPr>
          <w:rFonts w:ascii="Times New Roman" w:hAnsi="Times New Roman" w:cs="Times New Roman"/>
          <w:b/>
          <w:bCs/>
          <w:sz w:val="24"/>
          <w:szCs w:val="24"/>
        </w:rPr>
      </w:pPr>
      <w:r>
        <w:rPr>
          <w:rFonts w:ascii="Times New Roman" w:hAnsi="Times New Roman" w:cs="Times New Roman"/>
          <w:b/>
          <w:bCs/>
          <w:sz w:val="24"/>
          <w:szCs w:val="24"/>
        </w:rPr>
        <w:t>1.</w:t>
      </w:r>
      <w:r w:rsidRPr="00E6185C">
        <w:rPr>
          <w:rFonts w:ascii="Times New Roman" w:hAnsi="Times New Roman" w:cs="Times New Roman"/>
          <w:b/>
          <w:sz w:val="24"/>
          <w:szCs w:val="24"/>
        </w:rPr>
        <w:t xml:space="preserve"> </w:t>
      </w:r>
      <w:r w:rsidRPr="00A938AC">
        <w:rPr>
          <w:rFonts w:ascii="Times New Roman" w:hAnsi="Times New Roman" w:cs="Times New Roman"/>
          <w:b/>
          <w:sz w:val="24"/>
          <w:szCs w:val="24"/>
        </w:rPr>
        <w:t>Principiul gradului de acoperire a populaţiei deservite a beneficiarilor</w:t>
      </w:r>
    </w:p>
    <w:tbl>
      <w:tblPr>
        <w:tblW w:w="1054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4"/>
        <w:gridCol w:w="6480"/>
      </w:tblGrid>
      <w:tr w:rsidR="00B777DD" w:rsidRPr="004645C6" w:rsidTr="002C65E8">
        <w:trPr>
          <w:trHeight w:val="607"/>
        </w:trPr>
        <w:tc>
          <w:tcPr>
            <w:tcW w:w="4064" w:type="dxa"/>
            <w:shd w:val="clear" w:color="auto" w:fill="00B0F0"/>
          </w:tcPr>
          <w:p w:rsidR="00B777DD" w:rsidRPr="004645C6" w:rsidRDefault="00B777DD" w:rsidP="002C65E8">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DOCUMENTE  PREZENTATE</w:t>
            </w:r>
          </w:p>
        </w:tc>
        <w:tc>
          <w:tcPr>
            <w:tcW w:w="6480" w:type="dxa"/>
            <w:shd w:val="clear" w:color="auto" w:fill="00B0F0"/>
          </w:tcPr>
          <w:p w:rsidR="00B777DD" w:rsidRPr="004645C6" w:rsidRDefault="00B777DD" w:rsidP="002C65E8">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 xml:space="preserve">PUNCTE DE </w:t>
            </w:r>
            <w:r w:rsidRPr="004645C6">
              <w:rPr>
                <w:rFonts w:ascii="Times New Roman" w:eastAsia="Times New Roman" w:hAnsi="Times New Roman" w:cs="Times New Roman"/>
                <w:b/>
                <w:sz w:val="24"/>
                <w:szCs w:val="24"/>
                <w:lang w:val="ro-RO" w:eastAsia="fr-FR"/>
              </w:rPr>
              <w:t>VERIFICAT</w:t>
            </w:r>
            <w:r w:rsidRPr="004645C6">
              <w:rPr>
                <w:rFonts w:ascii="Times New Roman" w:eastAsia="Times New Roman" w:hAnsi="Times New Roman" w:cs="Times New Roman"/>
                <w:b/>
                <w:sz w:val="24"/>
                <w:szCs w:val="24"/>
                <w:lang w:val="ro-RO"/>
              </w:rPr>
              <w:t xml:space="preserve"> ÎN CADRUL DOCUMENTELOR  PREZENTATE</w:t>
            </w:r>
          </w:p>
        </w:tc>
      </w:tr>
      <w:tr w:rsidR="00B777DD" w:rsidRPr="004645C6" w:rsidTr="002C65E8">
        <w:trPr>
          <w:trHeight w:val="1368"/>
        </w:trPr>
        <w:tc>
          <w:tcPr>
            <w:tcW w:w="4064" w:type="dxa"/>
            <w:shd w:val="clear" w:color="auto" w:fill="auto"/>
          </w:tcPr>
          <w:p w:rsidR="00B777DD" w:rsidRDefault="00B777DD" w:rsidP="002C65E8">
            <w:pPr>
              <w:pStyle w:val="Default"/>
              <w:jc w:val="both"/>
              <w:rPr>
                <w:rFonts w:ascii="Times New Roman" w:hAnsi="Times New Roman" w:cs="Times New Roman"/>
              </w:rPr>
            </w:pPr>
            <w:r>
              <w:rPr>
                <w:rFonts w:ascii="Times New Roman" w:hAnsi="Times New Roman" w:cs="Times New Roman"/>
              </w:rPr>
              <w:t xml:space="preserve">1.1 </w:t>
            </w:r>
            <w:r w:rsidRPr="00AB7B36">
              <w:rPr>
                <w:rFonts w:ascii="Times New Roman" w:hAnsi="Times New Roman" w:cs="Times New Roman"/>
              </w:rPr>
              <w:t>Beneficiari direcţi ai serviciului/ infrastructurii îmbunătățite</w:t>
            </w:r>
            <w:r>
              <w:rPr>
                <w:rFonts w:ascii="Times New Roman" w:hAnsi="Times New Roman" w:cs="Times New Roman"/>
              </w:rPr>
              <w:t xml:space="preserve"> </w:t>
            </w:r>
          </w:p>
          <w:p w:rsidR="00B777DD" w:rsidRDefault="00B777DD" w:rsidP="002C65E8">
            <w:pPr>
              <w:pStyle w:val="Default"/>
              <w:jc w:val="both"/>
              <w:rPr>
                <w:rFonts w:ascii="Times New Roman" w:hAnsi="Times New Roman" w:cs="Times New Roman"/>
              </w:rPr>
            </w:pPr>
            <w:r>
              <w:rPr>
                <w:rFonts w:ascii="Times New Roman" w:hAnsi="Times New Roman" w:cs="Times New Roman"/>
              </w:rPr>
              <w:t>Studiu de fezabilitate</w:t>
            </w:r>
          </w:p>
          <w:p w:rsidR="00B777DD" w:rsidRDefault="00B777DD" w:rsidP="002C65E8">
            <w:pPr>
              <w:pStyle w:val="Default"/>
              <w:jc w:val="both"/>
              <w:rPr>
                <w:rFonts w:ascii="Times New Roman" w:hAnsi="Times New Roman" w:cs="Times New Roman"/>
              </w:rPr>
            </w:pPr>
            <w:r>
              <w:rPr>
                <w:rFonts w:ascii="Times New Roman" w:hAnsi="Times New Roman" w:cs="Times New Roman"/>
              </w:rPr>
              <w:t>Memoriu justificativ</w:t>
            </w:r>
          </w:p>
          <w:p w:rsidR="00B777DD" w:rsidRDefault="00B777DD" w:rsidP="002C65E8">
            <w:pPr>
              <w:pStyle w:val="Default"/>
              <w:jc w:val="both"/>
              <w:rPr>
                <w:rFonts w:ascii="Times New Roman" w:hAnsi="Times New Roman" w:cs="Times New Roman"/>
              </w:rPr>
            </w:pPr>
            <w:r>
              <w:rPr>
                <w:rFonts w:ascii="Times New Roman" w:hAnsi="Times New Roman" w:cs="Times New Roman"/>
              </w:rPr>
              <w:t xml:space="preserve">Adrese de la instituţiile relevante: </w:t>
            </w:r>
            <w:r w:rsidRPr="006B499E">
              <w:rPr>
                <w:rFonts w:ascii="Times New Roman" w:hAnsi="Times New Roman" w:cs="Times New Roman"/>
              </w:rPr>
              <w:t>UAT, DGASPC, Consiliile judeţene, AJPIS.</w:t>
            </w:r>
          </w:p>
          <w:p w:rsidR="00B777DD" w:rsidRPr="005E1EF6" w:rsidRDefault="00B777DD" w:rsidP="002C65E8">
            <w:pPr>
              <w:pStyle w:val="Default"/>
              <w:jc w:val="both"/>
              <w:rPr>
                <w:rFonts w:ascii="Times New Roman" w:hAnsi="Times New Roman" w:cs="Times New Roman"/>
              </w:rPr>
            </w:pPr>
            <w:r w:rsidRPr="005E1EF6">
              <w:rPr>
                <w:rFonts w:ascii="Times New Roman" w:hAnsi="Times New Roman" w:cs="Times New Roman"/>
              </w:rPr>
              <w:t xml:space="preserve">11-30 </w:t>
            </w:r>
            <w:r w:rsidRPr="005E1EF6">
              <w:rPr>
                <w:rFonts w:ascii="Times New Roman" w:hAnsi="Times New Roman" w:cs="Times New Roman"/>
              </w:rPr>
              <w:tab/>
              <w:t>15 pct</w:t>
            </w:r>
          </w:p>
          <w:p w:rsidR="00B777DD" w:rsidRPr="005E1EF6" w:rsidRDefault="00B777DD" w:rsidP="002C65E8">
            <w:pPr>
              <w:pStyle w:val="Default"/>
              <w:jc w:val="both"/>
              <w:rPr>
                <w:rFonts w:ascii="Times New Roman" w:hAnsi="Times New Roman" w:cs="Times New Roman"/>
              </w:rPr>
            </w:pPr>
            <w:r w:rsidRPr="005E1EF6">
              <w:rPr>
                <w:rFonts w:ascii="Times New Roman" w:hAnsi="Times New Roman" w:cs="Times New Roman"/>
              </w:rPr>
              <w:t>31-50</w:t>
            </w:r>
            <w:r w:rsidRPr="005E1EF6">
              <w:rPr>
                <w:rFonts w:ascii="Times New Roman" w:hAnsi="Times New Roman" w:cs="Times New Roman"/>
              </w:rPr>
              <w:tab/>
              <w:t>20 pct</w:t>
            </w:r>
          </w:p>
          <w:p w:rsidR="00B777DD" w:rsidRDefault="00B777DD" w:rsidP="002C65E8">
            <w:pPr>
              <w:pStyle w:val="Default"/>
              <w:jc w:val="both"/>
              <w:rPr>
                <w:rFonts w:ascii="Times New Roman" w:hAnsi="Times New Roman" w:cs="Times New Roman"/>
              </w:rPr>
            </w:pPr>
            <w:r>
              <w:rPr>
                <w:rFonts w:ascii="Times New Roman" w:hAnsi="Times New Roman" w:cs="Times New Roman"/>
              </w:rPr>
              <w:t>≥</w:t>
            </w:r>
            <w:r w:rsidRPr="005E1EF6">
              <w:rPr>
                <w:rFonts w:ascii="Times New Roman" w:hAnsi="Times New Roman" w:cs="Times New Roman"/>
              </w:rPr>
              <w:t>51</w:t>
            </w:r>
            <w:r w:rsidRPr="005E1EF6">
              <w:rPr>
                <w:rFonts w:ascii="Times New Roman" w:hAnsi="Times New Roman" w:cs="Times New Roman"/>
              </w:rPr>
              <w:tab/>
              <w:t>25 pct</w:t>
            </w:r>
          </w:p>
          <w:p w:rsidR="00B777DD" w:rsidRDefault="00B777DD" w:rsidP="002C65E8">
            <w:pPr>
              <w:pStyle w:val="Default"/>
              <w:jc w:val="both"/>
              <w:rPr>
                <w:rFonts w:ascii="Times New Roman" w:hAnsi="Times New Roman" w:cs="Times New Roman"/>
              </w:rPr>
            </w:pPr>
          </w:p>
          <w:p w:rsidR="00B777DD" w:rsidRPr="004645C6" w:rsidRDefault="00B777DD" w:rsidP="002C65E8">
            <w:pPr>
              <w:spacing w:after="0"/>
              <w:jc w:val="both"/>
              <w:rPr>
                <w:rFonts w:ascii="Times New Roman" w:eastAsia="Times New Roman" w:hAnsi="Times New Roman" w:cs="Times New Roman"/>
                <w:sz w:val="24"/>
                <w:szCs w:val="24"/>
                <w:lang w:val="ro-RO"/>
              </w:rPr>
            </w:pPr>
          </w:p>
        </w:tc>
        <w:tc>
          <w:tcPr>
            <w:tcW w:w="6480" w:type="dxa"/>
            <w:shd w:val="clear" w:color="auto" w:fill="auto"/>
          </w:tcPr>
          <w:p w:rsidR="00B777DD" w:rsidRPr="000B0725" w:rsidRDefault="00B777DD" w:rsidP="002C65E8">
            <w:pPr>
              <w:autoSpaceDE w:val="0"/>
              <w:autoSpaceDN w:val="0"/>
              <w:adjustRightInd w:val="0"/>
              <w:spacing w:after="0"/>
              <w:jc w:val="both"/>
              <w:rPr>
                <w:rFonts w:ascii="Times New Roman" w:hAnsi="Times New Roman" w:cs="Times New Roman"/>
                <w:sz w:val="24"/>
                <w:szCs w:val="24"/>
              </w:rPr>
            </w:pPr>
            <w:r w:rsidRPr="000B0725">
              <w:rPr>
                <w:rFonts w:ascii="Times New Roman" w:hAnsi="Times New Roman" w:cs="Times New Roman"/>
                <w:sz w:val="24"/>
                <w:szCs w:val="24"/>
              </w:rPr>
              <w:t>Se va lua în calcul numărul de beneficiari direc</w:t>
            </w:r>
            <w:r w:rsidRPr="000B0725">
              <w:rPr>
                <w:rFonts w:ascii="Times New Roman" w:hAnsi="Times New Roman" w:cs="Times New Roman"/>
                <w:sz w:val="24"/>
                <w:szCs w:val="24"/>
                <w:lang w:val="ro-RO"/>
              </w:rPr>
              <w:t>ţi</w:t>
            </w:r>
            <w:r w:rsidRPr="000B0725">
              <w:rPr>
                <w:rFonts w:ascii="Times New Roman" w:hAnsi="Times New Roman" w:cs="Times New Roman"/>
                <w:sz w:val="24"/>
                <w:szCs w:val="24"/>
              </w:rPr>
              <w:t xml:space="preserve"> ai investiţiei. </w:t>
            </w:r>
          </w:p>
          <w:p w:rsidR="00B777DD" w:rsidRDefault="00B777DD" w:rsidP="002C65E8">
            <w:pPr>
              <w:spacing w:after="0"/>
              <w:jc w:val="both"/>
              <w:rPr>
                <w:rFonts w:ascii="Times New Roman" w:hAnsi="Times New Roman" w:cs="Times New Roman"/>
                <w:sz w:val="24"/>
                <w:szCs w:val="24"/>
              </w:rPr>
            </w:pPr>
            <w:r w:rsidRPr="000B0725">
              <w:rPr>
                <w:rFonts w:ascii="Times New Roman" w:hAnsi="Times New Roman" w:cs="Times New Roman"/>
                <w:sz w:val="24"/>
                <w:szCs w:val="24"/>
              </w:rPr>
              <w:t xml:space="preserve">Documente verificate: Studiul de Fezabilitate/Memoriu </w:t>
            </w:r>
            <w:r>
              <w:rPr>
                <w:rFonts w:ascii="Times New Roman" w:hAnsi="Times New Roman" w:cs="Times New Roman"/>
                <w:sz w:val="24"/>
                <w:szCs w:val="24"/>
              </w:rPr>
              <w:t>justificativ.</w:t>
            </w:r>
          </w:p>
          <w:p w:rsidR="00B777DD" w:rsidRDefault="00B777DD" w:rsidP="002C65E8">
            <w:pPr>
              <w:spacing w:after="0"/>
              <w:jc w:val="both"/>
              <w:rPr>
                <w:rFonts w:ascii="Times New Roman" w:hAnsi="Times New Roman" w:cs="Times New Roman"/>
                <w:sz w:val="24"/>
                <w:szCs w:val="24"/>
              </w:rPr>
            </w:pPr>
            <w:r w:rsidRPr="000B0725">
              <w:rPr>
                <w:rFonts w:ascii="Times New Roman" w:hAnsi="Times New Roman" w:cs="Times New Roman"/>
                <w:sz w:val="24"/>
                <w:szCs w:val="24"/>
              </w:rPr>
              <w:t xml:space="preserve">Numărul de beneficiari direcţi va fi fundamentat şi demonstrat în cadrul Studiului de Fezabilitate (SF) </w:t>
            </w:r>
            <w:r>
              <w:rPr>
                <w:rFonts w:ascii="Times New Roman" w:hAnsi="Times New Roman" w:cs="Times New Roman"/>
                <w:sz w:val="24"/>
                <w:szCs w:val="24"/>
              </w:rPr>
              <w:t>/Memoriu justificativ</w:t>
            </w:r>
            <w:r w:rsidRPr="000B0725">
              <w:rPr>
                <w:rFonts w:ascii="Times New Roman" w:hAnsi="Times New Roman" w:cs="Times New Roman"/>
                <w:sz w:val="24"/>
                <w:szCs w:val="24"/>
              </w:rPr>
              <w:t xml:space="preserve"> cu date, informaţii statistice din surse verificabile (e.g. studii, instituţii relevante, studii proprii, menţionându-se sursa informaţiei)</w:t>
            </w:r>
            <w:r>
              <w:rPr>
                <w:rFonts w:ascii="Times New Roman" w:hAnsi="Times New Roman" w:cs="Times New Roman"/>
                <w:sz w:val="24"/>
                <w:szCs w:val="24"/>
              </w:rPr>
              <w:t>.</w:t>
            </w:r>
          </w:p>
          <w:p w:rsidR="00B777DD"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Se vor acorda 15 puncte pentru proiectele care propun deservirea a unui număr între 11 şi 30 de beneficiari direcţi prin serviciul/infrastructura îmbunătăţită.</w:t>
            </w:r>
          </w:p>
          <w:p w:rsidR="00B777DD"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Se vor acorda 20 puncte pentru proiectele care propun deservirea a unui număr între 31 şi 50 de beneficiari direcţi prin serviciul/infrastructura îmbunătăţită.</w:t>
            </w:r>
          </w:p>
          <w:p w:rsidR="00B777DD" w:rsidRPr="00A93B2E"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Se vor acorda 25 puncte pentru proiectele care propun deservirea a unui număr mai mare sau egal de 51 de beneficiari direcţi prin serviciul/infrastructura îmbunătăţită.</w:t>
            </w:r>
          </w:p>
        </w:tc>
      </w:tr>
      <w:tr w:rsidR="00B777DD" w:rsidRPr="004645C6" w:rsidTr="002C65E8">
        <w:trPr>
          <w:trHeight w:val="750"/>
        </w:trPr>
        <w:tc>
          <w:tcPr>
            <w:tcW w:w="4064" w:type="dxa"/>
            <w:shd w:val="clear" w:color="auto" w:fill="auto"/>
          </w:tcPr>
          <w:p w:rsidR="00B777DD" w:rsidRPr="000B0725" w:rsidRDefault="00B777DD" w:rsidP="002C65E8">
            <w:pPr>
              <w:spacing w:after="0"/>
              <w:jc w:val="both"/>
              <w:rPr>
                <w:rFonts w:ascii="Times New Roman" w:hAnsi="Times New Roman" w:cs="Times New Roman"/>
                <w:sz w:val="24"/>
                <w:szCs w:val="24"/>
              </w:rPr>
            </w:pPr>
            <w:r w:rsidRPr="000B0725">
              <w:rPr>
                <w:rFonts w:ascii="Times New Roman" w:hAnsi="Times New Roman" w:cs="Times New Roman"/>
                <w:sz w:val="24"/>
                <w:szCs w:val="24"/>
              </w:rPr>
              <w:t>1</w:t>
            </w:r>
            <w:r w:rsidRPr="00702BFC">
              <w:rPr>
                <w:rFonts w:ascii="Times New Roman" w:hAnsi="Times New Roman" w:cs="Times New Roman"/>
                <w:sz w:val="24"/>
                <w:szCs w:val="24"/>
              </w:rPr>
              <w:t>.2 Prioritizarea serviciilor sociale</w:t>
            </w:r>
            <w:r w:rsidRPr="000B0725">
              <w:rPr>
                <w:rFonts w:ascii="Times New Roman" w:hAnsi="Times New Roman" w:cs="Times New Roman"/>
                <w:sz w:val="24"/>
                <w:szCs w:val="24"/>
              </w:rPr>
              <w:t xml:space="preserve"> în funcţie de gradul de acoperire al potenţialilor beneficiari</w:t>
            </w:r>
            <w:r w:rsidRPr="000B0725">
              <w:rPr>
                <w:rFonts w:ascii="Times New Roman" w:hAnsi="Times New Roman" w:cs="Times New Roman"/>
                <w:sz w:val="24"/>
                <w:szCs w:val="24"/>
              </w:rPr>
              <w:tab/>
            </w:r>
          </w:p>
          <w:p w:rsidR="00B777DD" w:rsidRDefault="00B777DD" w:rsidP="002C65E8">
            <w:pPr>
              <w:spacing w:after="0"/>
              <w:jc w:val="both"/>
              <w:rPr>
                <w:rFonts w:ascii="Times New Roman" w:hAnsi="Times New Roman" w:cs="Times New Roman"/>
                <w:sz w:val="24"/>
                <w:szCs w:val="24"/>
              </w:rPr>
            </w:pPr>
          </w:p>
          <w:p w:rsidR="00B777DD" w:rsidRPr="000B0725" w:rsidRDefault="00B777DD" w:rsidP="002C65E8">
            <w:pPr>
              <w:spacing w:after="0"/>
              <w:jc w:val="both"/>
              <w:rPr>
                <w:rFonts w:ascii="Times New Roman" w:hAnsi="Times New Roman" w:cs="Times New Roman"/>
                <w:sz w:val="24"/>
                <w:szCs w:val="24"/>
              </w:rPr>
            </w:pPr>
            <w:r w:rsidRPr="000B0725">
              <w:rPr>
                <w:rFonts w:ascii="Times New Roman" w:hAnsi="Times New Roman" w:cs="Times New Roman"/>
                <w:sz w:val="24"/>
                <w:szCs w:val="24"/>
              </w:rPr>
              <w:t>Cantină socială (centre de preparare şi distribuire a hranei pen</w:t>
            </w:r>
            <w:r>
              <w:rPr>
                <w:rFonts w:ascii="Times New Roman" w:hAnsi="Times New Roman" w:cs="Times New Roman"/>
                <w:sz w:val="24"/>
                <w:szCs w:val="24"/>
              </w:rPr>
              <w:t xml:space="preserve">tru persoane în risc de sărăcie) - </w:t>
            </w:r>
            <w:r w:rsidRPr="000B0725">
              <w:rPr>
                <w:rFonts w:ascii="Times New Roman" w:hAnsi="Times New Roman" w:cs="Times New Roman"/>
                <w:sz w:val="24"/>
                <w:szCs w:val="24"/>
              </w:rPr>
              <w:t>50 pct</w:t>
            </w:r>
          </w:p>
          <w:p w:rsidR="00B777DD" w:rsidRPr="000B0725" w:rsidRDefault="00B777DD" w:rsidP="002C65E8">
            <w:pPr>
              <w:spacing w:after="0"/>
              <w:jc w:val="both"/>
              <w:rPr>
                <w:rFonts w:ascii="Times New Roman" w:hAnsi="Times New Roman" w:cs="Times New Roman"/>
                <w:sz w:val="24"/>
                <w:szCs w:val="24"/>
              </w:rPr>
            </w:pPr>
            <w:r w:rsidRPr="000B0725">
              <w:rPr>
                <w:rFonts w:ascii="Times New Roman" w:hAnsi="Times New Roman" w:cs="Times New Roman"/>
                <w:sz w:val="24"/>
                <w:szCs w:val="24"/>
              </w:rPr>
              <w:t>Un</w:t>
            </w:r>
            <w:r>
              <w:rPr>
                <w:rFonts w:ascii="Times New Roman" w:hAnsi="Times New Roman" w:cs="Times New Roman"/>
                <w:sz w:val="24"/>
                <w:szCs w:val="24"/>
              </w:rPr>
              <w:t xml:space="preserve">ități de îngrijire la domiciliu - </w:t>
            </w:r>
            <w:r w:rsidRPr="000B0725">
              <w:rPr>
                <w:rFonts w:ascii="Times New Roman" w:hAnsi="Times New Roman" w:cs="Times New Roman"/>
                <w:sz w:val="24"/>
                <w:szCs w:val="24"/>
              </w:rPr>
              <w:t>30 pct</w:t>
            </w:r>
          </w:p>
          <w:p w:rsidR="00B777DD" w:rsidRPr="000B0725" w:rsidRDefault="00B777DD" w:rsidP="002C65E8">
            <w:pPr>
              <w:spacing w:after="0"/>
              <w:jc w:val="both"/>
              <w:rPr>
                <w:rFonts w:ascii="Times New Roman" w:hAnsi="Times New Roman" w:cs="Times New Roman"/>
                <w:sz w:val="24"/>
                <w:szCs w:val="24"/>
              </w:rPr>
            </w:pPr>
            <w:r w:rsidRPr="000B0725">
              <w:rPr>
                <w:rFonts w:ascii="Times New Roman" w:hAnsi="Times New Roman" w:cs="Times New Roman"/>
                <w:sz w:val="24"/>
                <w:szCs w:val="24"/>
              </w:rPr>
              <w:t xml:space="preserve">Centre </w:t>
            </w:r>
            <w:r>
              <w:rPr>
                <w:rFonts w:ascii="Times New Roman" w:hAnsi="Times New Roman" w:cs="Times New Roman"/>
                <w:sz w:val="24"/>
                <w:szCs w:val="24"/>
              </w:rPr>
              <w:t xml:space="preserve">de zi pentru persoane vârstnice - </w:t>
            </w:r>
            <w:r w:rsidRPr="000B0725">
              <w:rPr>
                <w:rFonts w:ascii="Times New Roman" w:hAnsi="Times New Roman" w:cs="Times New Roman"/>
                <w:sz w:val="24"/>
                <w:szCs w:val="24"/>
              </w:rPr>
              <w:t>20 pct</w:t>
            </w:r>
          </w:p>
          <w:p w:rsidR="00B777DD" w:rsidRPr="00A938AC" w:rsidRDefault="00B777DD" w:rsidP="002C65E8">
            <w:pPr>
              <w:spacing w:after="0"/>
              <w:jc w:val="both"/>
              <w:rPr>
                <w:rFonts w:ascii="Times New Roman" w:hAnsi="Times New Roman" w:cs="Times New Roman"/>
              </w:rPr>
            </w:pPr>
            <w:r w:rsidRPr="000B0725">
              <w:rPr>
                <w:rFonts w:ascii="Times New Roman" w:hAnsi="Times New Roman" w:cs="Times New Roman"/>
                <w:sz w:val="24"/>
                <w:szCs w:val="24"/>
              </w:rPr>
              <w:t xml:space="preserve">Centre de zi </w:t>
            </w:r>
            <w:r>
              <w:rPr>
                <w:rFonts w:ascii="Times New Roman" w:hAnsi="Times New Roman" w:cs="Times New Roman"/>
                <w:sz w:val="24"/>
                <w:szCs w:val="24"/>
              </w:rPr>
              <w:t xml:space="preserve">pentru persoane cu dizabilități - </w:t>
            </w:r>
            <w:r w:rsidRPr="000B0725">
              <w:rPr>
                <w:rFonts w:ascii="Times New Roman" w:hAnsi="Times New Roman" w:cs="Times New Roman"/>
                <w:sz w:val="24"/>
                <w:szCs w:val="24"/>
              </w:rPr>
              <w:t>10 pct</w:t>
            </w:r>
          </w:p>
        </w:tc>
        <w:tc>
          <w:tcPr>
            <w:tcW w:w="6480" w:type="dxa"/>
            <w:shd w:val="clear" w:color="auto" w:fill="auto"/>
          </w:tcPr>
          <w:p w:rsidR="00B777DD"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Pentru acest criteriu de selecţie , la distribuirea punctajului pentru serviciile sociale, s-a ţinut cont de impactul pe care îl poate avea în teritoriu serviciul din prisma numărului de  potenţiali beneficiari(grupuri vulnerabile) şi de numărul de astfel de servicii sociale existente în teritoriul Tovishat.</w:t>
            </w:r>
          </w:p>
          <w:p w:rsidR="00B777DD"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Datele privind principalele grupuri vulnerabile din România s-au preluat din Strategia naţională privind incluziunea socială şi reducerea sărăciei 2014-2020 - Anexa 1 Principalele grupuri vulnerabile din România.</w:t>
            </w:r>
          </w:p>
          <w:p w:rsidR="00B777DD"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Astfel se acordă 50 de puncte pentru proiectele care îşi propun înfiinţarea/modernizarea unei cantine sociale deoarece acest serviciu are cel mai mare impact asupra teritoriului, adresându-se persoanelor în risc de sărăcie. De asemenea în teritoriul GAL nu există un astfel de serviciu înfiinţat.</w:t>
            </w:r>
          </w:p>
          <w:p w:rsidR="00B777DD"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 xml:space="preserve">Se acordă 30 de puncte pentru înfiinţarea/modernizarea unităţilor </w:t>
            </w:r>
            <w:r>
              <w:rPr>
                <w:rFonts w:ascii="Times New Roman" w:hAnsi="Times New Roman" w:cs="Times New Roman"/>
                <w:sz w:val="24"/>
                <w:szCs w:val="24"/>
              </w:rPr>
              <w:lastRenderedPageBreak/>
              <w:t xml:space="preserve">de îngrijire la domiciliu deoarece grupul vulnerabil care poate beneficia </w:t>
            </w:r>
            <w:proofErr w:type="gramStart"/>
            <w:r>
              <w:rPr>
                <w:rFonts w:ascii="Times New Roman" w:hAnsi="Times New Roman" w:cs="Times New Roman"/>
                <w:sz w:val="24"/>
                <w:szCs w:val="24"/>
              </w:rPr>
              <w:t>de  îngrijire</w:t>
            </w:r>
            <w:proofErr w:type="gramEnd"/>
            <w:r>
              <w:rPr>
                <w:rFonts w:ascii="Times New Roman" w:hAnsi="Times New Roman" w:cs="Times New Roman"/>
                <w:sz w:val="24"/>
                <w:szCs w:val="24"/>
              </w:rPr>
              <w:t xml:space="preserve"> la domiciliu este mai mare decât în cazul persoanelor vârstnice sau a persoanelor cu dizabilităţi.</w:t>
            </w:r>
          </w:p>
          <w:p w:rsidR="00B777DD"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 xml:space="preserve">Se acordă 20 de puncte </w:t>
            </w:r>
            <w:proofErr w:type="gramStart"/>
            <w:r>
              <w:rPr>
                <w:rFonts w:ascii="Times New Roman" w:hAnsi="Times New Roman" w:cs="Times New Roman"/>
                <w:sz w:val="24"/>
                <w:szCs w:val="24"/>
              </w:rPr>
              <w:t>pentru  proiectele</w:t>
            </w:r>
            <w:proofErr w:type="gramEnd"/>
            <w:r>
              <w:rPr>
                <w:rFonts w:ascii="Times New Roman" w:hAnsi="Times New Roman" w:cs="Times New Roman"/>
                <w:sz w:val="24"/>
                <w:szCs w:val="24"/>
              </w:rPr>
              <w:t xml:space="preserve"> care propun înfiinţarea sau modernizarea de centre de zi pentru persoane vârstnice şi 10 puncte pentru centrele de zi pentru persoane cu dizabilităţi.</w:t>
            </w:r>
          </w:p>
          <w:p w:rsidR="00B777DD" w:rsidRPr="000B0725"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 xml:space="preserve">Se consideră numărul </w:t>
            </w:r>
            <w:r w:rsidRPr="000B0725">
              <w:rPr>
                <w:rFonts w:ascii="Times New Roman" w:hAnsi="Times New Roman" w:cs="Times New Roman"/>
                <w:sz w:val="24"/>
                <w:szCs w:val="24"/>
              </w:rPr>
              <w:t>de potenţiali beneficiari ca fiind persoanele aparținând grupurilor vulnerabile ale UAT-urilor care vor face parte din proiect având în vedere prioritizarea serviciului social înfiinţat.</w:t>
            </w:r>
          </w:p>
          <w:p w:rsidR="00B777DD" w:rsidRPr="000B0725" w:rsidRDefault="00B777DD" w:rsidP="002C65E8">
            <w:pPr>
              <w:spacing w:after="0"/>
              <w:jc w:val="both"/>
              <w:rPr>
                <w:rFonts w:ascii="Times New Roman" w:hAnsi="Times New Roman" w:cs="Times New Roman"/>
                <w:sz w:val="24"/>
                <w:szCs w:val="24"/>
              </w:rPr>
            </w:pPr>
            <w:r w:rsidRPr="000B0725">
              <w:rPr>
                <w:rFonts w:ascii="Times New Roman" w:hAnsi="Times New Roman" w:cs="Times New Roman"/>
                <w:sz w:val="24"/>
                <w:szCs w:val="24"/>
              </w:rPr>
              <w:t>Pentru demonstrarea gradului de acoperire a potenţialilor beneficiari pentru fiecare serviciu social fără cazare propus pentru înfiinţare</w:t>
            </w:r>
            <w:r>
              <w:rPr>
                <w:rFonts w:ascii="Times New Roman" w:hAnsi="Times New Roman" w:cs="Times New Roman"/>
                <w:sz w:val="24"/>
                <w:szCs w:val="24"/>
              </w:rPr>
              <w:t>/modernizare</w:t>
            </w:r>
            <w:r w:rsidRPr="000B0725">
              <w:rPr>
                <w:rFonts w:ascii="Times New Roman" w:hAnsi="Times New Roman" w:cs="Times New Roman"/>
                <w:sz w:val="24"/>
                <w:szCs w:val="24"/>
              </w:rPr>
              <w:t xml:space="preserve">, se vor lua în considerare numărul persoanelor aparţinând grupurilor vulnerabile rezultate din documente emise de instituţii relevante: UAT, DGASPC, Consiliile judeţene, AJPIS. </w:t>
            </w:r>
          </w:p>
          <w:p w:rsidR="00B777DD" w:rsidRPr="000B0725" w:rsidRDefault="00B777DD" w:rsidP="002C65E8">
            <w:pPr>
              <w:spacing w:after="0"/>
              <w:jc w:val="both"/>
              <w:rPr>
                <w:rFonts w:ascii="Times New Roman" w:hAnsi="Times New Roman" w:cs="Times New Roman"/>
                <w:sz w:val="24"/>
                <w:szCs w:val="24"/>
              </w:rPr>
            </w:pPr>
            <w:r w:rsidRPr="000B0725">
              <w:rPr>
                <w:rFonts w:ascii="Times New Roman" w:hAnsi="Times New Roman" w:cs="Times New Roman"/>
                <w:sz w:val="24"/>
                <w:szCs w:val="24"/>
              </w:rPr>
              <w:t xml:space="preserve">Exemplu: </w:t>
            </w:r>
          </w:p>
          <w:p w:rsidR="00B777DD" w:rsidRPr="000B0725" w:rsidRDefault="00B777DD" w:rsidP="002C65E8">
            <w:pPr>
              <w:spacing w:after="0"/>
              <w:jc w:val="both"/>
              <w:rPr>
                <w:rFonts w:ascii="Times New Roman" w:hAnsi="Times New Roman" w:cs="Times New Roman"/>
                <w:sz w:val="24"/>
                <w:szCs w:val="24"/>
              </w:rPr>
            </w:pPr>
            <w:r w:rsidRPr="000B0725">
              <w:rPr>
                <w:rFonts w:ascii="Times New Roman" w:hAnsi="Times New Roman" w:cs="Times New Roman"/>
                <w:sz w:val="24"/>
                <w:szCs w:val="24"/>
              </w:rPr>
              <w:t>Pentru demonstrarea numărului potenţialilor beneficiari ai cantinei sociale se vor lua în considerare numărul persoanelor aflate în risc de sărăcie din Uat-urile care vor face parte din proiect/ UAT-ul unde se va implementa proiectul.</w:t>
            </w:r>
          </w:p>
          <w:p w:rsidR="00B777DD" w:rsidRPr="000B0725" w:rsidRDefault="00B777DD" w:rsidP="002C65E8">
            <w:pPr>
              <w:spacing w:after="0"/>
              <w:jc w:val="both"/>
              <w:rPr>
                <w:rFonts w:ascii="Times New Roman" w:hAnsi="Times New Roman" w:cs="Times New Roman"/>
                <w:sz w:val="24"/>
                <w:szCs w:val="24"/>
              </w:rPr>
            </w:pPr>
            <w:r w:rsidRPr="000B0725">
              <w:rPr>
                <w:rFonts w:ascii="Times New Roman" w:hAnsi="Times New Roman" w:cs="Times New Roman"/>
                <w:sz w:val="24"/>
                <w:szCs w:val="24"/>
              </w:rPr>
              <w:t xml:space="preserve">Unităţile de îngrijire la domiciliu vor lua în </w:t>
            </w:r>
            <w:proofErr w:type="gramStart"/>
            <w:r w:rsidRPr="000B0725">
              <w:rPr>
                <w:rFonts w:ascii="Times New Roman" w:hAnsi="Times New Roman" w:cs="Times New Roman"/>
                <w:sz w:val="24"/>
                <w:szCs w:val="24"/>
              </w:rPr>
              <w:t>considerare  numărul</w:t>
            </w:r>
            <w:proofErr w:type="gramEnd"/>
            <w:r w:rsidRPr="000B0725">
              <w:rPr>
                <w:rFonts w:ascii="Times New Roman" w:hAnsi="Times New Roman" w:cs="Times New Roman"/>
                <w:sz w:val="24"/>
                <w:szCs w:val="24"/>
              </w:rPr>
              <w:t xml:space="preserve"> persoanelor care necesită îngrijirea la domiciliu din Uat-urile care vor face parte din proiect/ UAT-ul unde se va implementa proiectul.</w:t>
            </w:r>
          </w:p>
          <w:p w:rsidR="00B777DD" w:rsidRPr="000B0725" w:rsidRDefault="00B777DD" w:rsidP="002C65E8">
            <w:pPr>
              <w:spacing w:after="0"/>
              <w:jc w:val="both"/>
              <w:rPr>
                <w:rFonts w:ascii="Times New Roman" w:hAnsi="Times New Roman" w:cs="Times New Roman"/>
                <w:sz w:val="24"/>
                <w:szCs w:val="24"/>
              </w:rPr>
            </w:pPr>
            <w:r w:rsidRPr="000B0725">
              <w:rPr>
                <w:rFonts w:ascii="Times New Roman" w:hAnsi="Times New Roman" w:cs="Times New Roman"/>
                <w:sz w:val="24"/>
                <w:szCs w:val="24"/>
              </w:rPr>
              <w:t xml:space="preserve">Centrele de zi pentru persoane vârstnice vor lua în </w:t>
            </w:r>
            <w:proofErr w:type="gramStart"/>
            <w:r w:rsidRPr="000B0725">
              <w:rPr>
                <w:rFonts w:ascii="Times New Roman" w:hAnsi="Times New Roman" w:cs="Times New Roman"/>
                <w:sz w:val="24"/>
                <w:szCs w:val="24"/>
              </w:rPr>
              <w:t>considerare  numărul</w:t>
            </w:r>
            <w:proofErr w:type="gramEnd"/>
            <w:r w:rsidRPr="000B0725">
              <w:rPr>
                <w:rFonts w:ascii="Times New Roman" w:hAnsi="Times New Roman" w:cs="Times New Roman"/>
                <w:sz w:val="24"/>
                <w:szCs w:val="24"/>
              </w:rPr>
              <w:t xml:space="preserve"> persoanelor vârstnice la domiciliu din Uat-urile care vor face parte din proiect/ UAT-ul unde se va implementa proiectul.</w:t>
            </w:r>
          </w:p>
          <w:p w:rsidR="00B777DD" w:rsidRPr="000B0725" w:rsidRDefault="00B777DD" w:rsidP="002C65E8">
            <w:pPr>
              <w:spacing w:after="0"/>
              <w:jc w:val="both"/>
              <w:rPr>
                <w:rFonts w:ascii="Times New Roman" w:hAnsi="Times New Roman" w:cs="Times New Roman"/>
                <w:sz w:val="24"/>
                <w:szCs w:val="24"/>
              </w:rPr>
            </w:pPr>
            <w:r w:rsidRPr="000B0725">
              <w:rPr>
                <w:rFonts w:ascii="Times New Roman" w:hAnsi="Times New Roman" w:cs="Times New Roman"/>
                <w:sz w:val="24"/>
                <w:szCs w:val="24"/>
              </w:rPr>
              <w:t xml:space="preserve">Centrele de zi pentru persoane cu dizabilităţi vor lua în </w:t>
            </w:r>
            <w:proofErr w:type="gramStart"/>
            <w:r w:rsidRPr="000B0725">
              <w:rPr>
                <w:rFonts w:ascii="Times New Roman" w:hAnsi="Times New Roman" w:cs="Times New Roman"/>
                <w:sz w:val="24"/>
                <w:szCs w:val="24"/>
              </w:rPr>
              <w:t>considerare  numărul</w:t>
            </w:r>
            <w:proofErr w:type="gramEnd"/>
            <w:r w:rsidRPr="000B0725">
              <w:rPr>
                <w:rFonts w:ascii="Times New Roman" w:hAnsi="Times New Roman" w:cs="Times New Roman"/>
                <w:sz w:val="24"/>
                <w:szCs w:val="24"/>
              </w:rPr>
              <w:t xml:space="preserve"> persoanelor cu dizabilităţi din Uat-urile care vor face parte din proiect/ UAT-ul unde se va implementa proiectul.</w:t>
            </w:r>
          </w:p>
          <w:p w:rsidR="00B777DD" w:rsidRPr="000B0725" w:rsidRDefault="00B777DD" w:rsidP="002C65E8">
            <w:pPr>
              <w:spacing w:after="0"/>
              <w:jc w:val="both"/>
              <w:rPr>
                <w:rFonts w:ascii="Times New Roman" w:hAnsi="Times New Roman" w:cs="Times New Roman"/>
                <w:sz w:val="24"/>
                <w:szCs w:val="24"/>
              </w:rPr>
            </w:pPr>
            <w:r w:rsidRPr="000B0725">
              <w:rPr>
                <w:rFonts w:ascii="Times New Roman" w:hAnsi="Times New Roman" w:cs="Times New Roman"/>
                <w:sz w:val="24"/>
                <w:szCs w:val="24"/>
              </w:rPr>
              <w:t xml:space="preserve"> Serviciile sociale fără cazare sunt reglementate conform Legii nr. 197/2012 privind asigurarea calității în domeniul serviciilor sociale, cu modificările și completările ulterioare şi legea nr. 292/2011 Legea asistenţei sociale.</w:t>
            </w:r>
          </w:p>
          <w:p w:rsidR="00B777DD" w:rsidRPr="00E6185C" w:rsidRDefault="00B777DD" w:rsidP="002C65E8">
            <w:pPr>
              <w:spacing w:after="0"/>
              <w:jc w:val="both"/>
              <w:rPr>
                <w:rFonts w:ascii="Times New Roman" w:hAnsi="Times New Roman" w:cs="Times New Roman"/>
                <w:sz w:val="24"/>
                <w:szCs w:val="24"/>
              </w:rPr>
            </w:pPr>
            <w:r w:rsidRPr="000B0725">
              <w:rPr>
                <w:rFonts w:ascii="Times New Roman" w:hAnsi="Times New Roman" w:cs="Times New Roman"/>
                <w:sz w:val="24"/>
                <w:szCs w:val="24"/>
              </w:rPr>
              <w:t xml:space="preserve">Numărul de potenţiali </w:t>
            </w:r>
            <w:proofErr w:type="gramStart"/>
            <w:r w:rsidRPr="000B0725">
              <w:rPr>
                <w:rFonts w:ascii="Times New Roman" w:hAnsi="Times New Roman" w:cs="Times New Roman"/>
                <w:sz w:val="24"/>
                <w:szCs w:val="24"/>
              </w:rPr>
              <w:t>beneficiari  care</w:t>
            </w:r>
            <w:proofErr w:type="gramEnd"/>
            <w:r w:rsidRPr="000B0725">
              <w:rPr>
                <w:rFonts w:ascii="Times New Roman" w:hAnsi="Times New Roman" w:cs="Times New Roman"/>
                <w:sz w:val="24"/>
                <w:szCs w:val="24"/>
              </w:rPr>
              <w:t xml:space="preserve"> pot beneficia de </w:t>
            </w:r>
            <w:r w:rsidRPr="000B0725">
              <w:rPr>
                <w:rFonts w:ascii="Times New Roman" w:hAnsi="Times New Roman" w:cs="Times New Roman"/>
                <w:sz w:val="24"/>
                <w:szCs w:val="24"/>
              </w:rPr>
              <w:lastRenderedPageBreak/>
              <w:t>activitățile/ rezultatele proiectului va fi fundamentat şi demonstrat în cadrul Studiului de Fezabilitate (SF)  cu date, informaţii statistice din surse verificabile (e.g. date statistice, animarea teritoriului, hotărâre AGA, studii instituţii relevante, studii proprii, menţionându-se sursa informaţiei).</w:t>
            </w:r>
          </w:p>
        </w:tc>
      </w:tr>
    </w:tbl>
    <w:p w:rsidR="00B777DD" w:rsidRDefault="00B777DD" w:rsidP="00B777DD">
      <w:pPr>
        <w:spacing w:after="0"/>
        <w:jc w:val="both"/>
        <w:rPr>
          <w:rFonts w:ascii="Times New Roman" w:hAnsi="Times New Roman" w:cs="Times New Roman"/>
          <w:b/>
          <w:bCs/>
          <w:sz w:val="24"/>
          <w:szCs w:val="24"/>
        </w:rPr>
      </w:pPr>
    </w:p>
    <w:p w:rsidR="00B777DD" w:rsidRDefault="00B777DD" w:rsidP="00B777DD">
      <w:pPr>
        <w:spacing w:after="0"/>
        <w:jc w:val="both"/>
        <w:rPr>
          <w:rFonts w:ascii="Times New Roman" w:hAnsi="Times New Roman" w:cs="Times New Roman"/>
          <w:b/>
          <w:bCs/>
          <w:sz w:val="24"/>
          <w:szCs w:val="24"/>
        </w:rPr>
      </w:pPr>
    </w:p>
    <w:p w:rsidR="00B777DD" w:rsidRDefault="00B777DD" w:rsidP="00B777DD">
      <w:pPr>
        <w:spacing w:after="0"/>
        <w:jc w:val="both"/>
        <w:rPr>
          <w:rFonts w:ascii="Times New Roman" w:hAnsi="Times New Roman" w:cs="Times New Roman"/>
          <w:b/>
          <w:bCs/>
          <w:sz w:val="24"/>
          <w:szCs w:val="24"/>
        </w:rPr>
      </w:pPr>
    </w:p>
    <w:p w:rsidR="00B777DD" w:rsidRDefault="00B777DD" w:rsidP="00B777DD">
      <w:pPr>
        <w:spacing w:after="0"/>
        <w:jc w:val="both"/>
        <w:rPr>
          <w:rFonts w:ascii="Times New Roman" w:hAnsi="Times New Roman" w:cs="Times New Roman"/>
          <w:b/>
          <w:bCs/>
          <w:sz w:val="24"/>
          <w:szCs w:val="24"/>
        </w:rPr>
      </w:pPr>
    </w:p>
    <w:p w:rsidR="00B777DD" w:rsidRDefault="00B777DD" w:rsidP="00B777DD">
      <w:pPr>
        <w:spacing w:after="0"/>
        <w:jc w:val="both"/>
        <w:rPr>
          <w:rFonts w:ascii="Times New Roman" w:hAnsi="Times New Roman" w:cs="Times New Roman"/>
          <w:b/>
          <w:bCs/>
          <w:sz w:val="24"/>
          <w:szCs w:val="24"/>
        </w:rPr>
      </w:pPr>
    </w:p>
    <w:p w:rsidR="00B777DD" w:rsidRDefault="00B777DD" w:rsidP="00B777DD">
      <w:pPr>
        <w:spacing w:after="0"/>
        <w:jc w:val="both"/>
        <w:rPr>
          <w:rFonts w:ascii="Times New Roman" w:hAnsi="Times New Roman" w:cs="Times New Roman"/>
          <w:b/>
          <w:bCs/>
          <w:sz w:val="24"/>
          <w:szCs w:val="24"/>
        </w:rPr>
      </w:pPr>
    </w:p>
    <w:p w:rsidR="00B777DD" w:rsidRPr="00E6185C" w:rsidRDefault="00B777DD" w:rsidP="00B777DD">
      <w:pPr>
        <w:spacing w:after="0"/>
        <w:jc w:val="both"/>
        <w:rPr>
          <w:rFonts w:ascii="Times New Roman" w:hAnsi="Times New Roman" w:cs="Times New Roman"/>
          <w:b/>
          <w:bCs/>
          <w:sz w:val="24"/>
          <w:szCs w:val="24"/>
        </w:rPr>
      </w:pPr>
      <w:r>
        <w:rPr>
          <w:rFonts w:ascii="Times New Roman" w:hAnsi="Times New Roman" w:cs="Times New Roman"/>
          <w:b/>
          <w:bCs/>
          <w:sz w:val="24"/>
          <w:szCs w:val="24"/>
        </w:rPr>
        <w:t>2.</w:t>
      </w:r>
      <w:r w:rsidRPr="00E6185C">
        <w:t xml:space="preserve"> </w:t>
      </w:r>
      <w:r w:rsidRPr="00E6185C">
        <w:rPr>
          <w:rFonts w:ascii="Times New Roman" w:hAnsi="Times New Roman" w:cs="Times New Roman"/>
          <w:b/>
          <w:bCs/>
          <w:sz w:val="24"/>
          <w:szCs w:val="24"/>
        </w:rPr>
        <w:t>Principiul prioritizării investiţiilor destinat</w:t>
      </w:r>
      <w:r>
        <w:rPr>
          <w:rFonts w:ascii="Times New Roman" w:hAnsi="Times New Roman" w:cs="Times New Roman"/>
          <w:b/>
          <w:bCs/>
          <w:sz w:val="24"/>
          <w:szCs w:val="24"/>
        </w:rPr>
        <w:t xml:space="preserve">e integrării minorităţilor </w:t>
      </w:r>
      <w:proofErr w:type="gramStart"/>
      <w:r>
        <w:rPr>
          <w:rFonts w:ascii="Times New Roman" w:hAnsi="Times New Roman" w:cs="Times New Roman"/>
          <w:b/>
          <w:bCs/>
          <w:sz w:val="24"/>
          <w:szCs w:val="24"/>
        </w:rPr>
        <w:t>rome</w:t>
      </w:r>
      <w:proofErr w:type="gramEnd"/>
    </w:p>
    <w:tbl>
      <w:tblPr>
        <w:tblW w:w="105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0"/>
        <w:gridCol w:w="6480"/>
      </w:tblGrid>
      <w:tr w:rsidR="00B777DD" w:rsidRPr="004645C6" w:rsidTr="002C65E8">
        <w:trPr>
          <w:trHeight w:val="607"/>
        </w:trPr>
        <w:tc>
          <w:tcPr>
            <w:tcW w:w="4050" w:type="dxa"/>
            <w:shd w:val="clear" w:color="auto" w:fill="00B0F0"/>
          </w:tcPr>
          <w:p w:rsidR="00B777DD" w:rsidRPr="004645C6" w:rsidRDefault="00B777DD" w:rsidP="002C65E8">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DOCUMENTE  PREZENTATE</w:t>
            </w:r>
          </w:p>
        </w:tc>
        <w:tc>
          <w:tcPr>
            <w:tcW w:w="6480" w:type="dxa"/>
            <w:shd w:val="clear" w:color="auto" w:fill="00B0F0"/>
          </w:tcPr>
          <w:p w:rsidR="00B777DD" w:rsidRPr="004645C6" w:rsidRDefault="00B777DD" w:rsidP="002C65E8">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 xml:space="preserve">PUNCTE DE </w:t>
            </w:r>
            <w:r w:rsidRPr="004645C6">
              <w:rPr>
                <w:rFonts w:ascii="Times New Roman" w:eastAsia="Times New Roman" w:hAnsi="Times New Roman" w:cs="Times New Roman"/>
                <w:b/>
                <w:sz w:val="24"/>
                <w:szCs w:val="24"/>
                <w:lang w:val="ro-RO" w:eastAsia="fr-FR"/>
              </w:rPr>
              <w:t>VERIFICAT</w:t>
            </w:r>
            <w:r w:rsidRPr="004645C6">
              <w:rPr>
                <w:rFonts w:ascii="Times New Roman" w:eastAsia="Times New Roman" w:hAnsi="Times New Roman" w:cs="Times New Roman"/>
                <w:b/>
                <w:sz w:val="24"/>
                <w:szCs w:val="24"/>
                <w:lang w:val="ro-RO"/>
              </w:rPr>
              <w:t xml:space="preserve"> ÎN CADRUL DOCUMENTELOR  PREZENTATE</w:t>
            </w:r>
          </w:p>
        </w:tc>
      </w:tr>
      <w:tr w:rsidR="00B777DD" w:rsidRPr="004645C6" w:rsidTr="002C65E8">
        <w:tc>
          <w:tcPr>
            <w:tcW w:w="4050" w:type="dxa"/>
            <w:shd w:val="clear" w:color="auto" w:fill="auto"/>
          </w:tcPr>
          <w:p w:rsidR="00B777DD" w:rsidRPr="007534EB" w:rsidRDefault="00B777DD" w:rsidP="002C65E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Pr="009B6F73">
              <w:rPr>
                <w:rFonts w:ascii="Times New Roman" w:hAnsi="Times New Roman" w:cs="Times New Roman"/>
                <w:b/>
                <w:bCs/>
                <w:sz w:val="24"/>
                <w:szCs w:val="24"/>
              </w:rPr>
              <w:t>Proiectul se adresează populaţiei de etnie romă</w:t>
            </w:r>
          </w:p>
          <w:p w:rsidR="00B777DD" w:rsidRDefault="00B777DD" w:rsidP="002C65E8">
            <w:pPr>
              <w:spacing w:after="0"/>
              <w:jc w:val="both"/>
              <w:rPr>
                <w:rFonts w:ascii="Times New Roman" w:hAnsi="Times New Roman" w:cs="Times New Roman"/>
                <w:sz w:val="24"/>
                <w:szCs w:val="24"/>
              </w:rPr>
            </w:pPr>
            <w:r w:rsidRPr="006F5293">
              <w:rPr>
                <w:rFonts w:ascii="Times New Roman" w:hAnsi="Times New Roman" w:cs="Times New Roman"/>
                <w:sz w:val="24"/>
                <w:szCs w:val="24"/>
              </w:rPr>
              <w:t>Studiul de fezabilitate/</w:t>
            </w:r>
            <w:r>
              <w:rPr>
                <w:rFonts w:ascii="Times New Roman" w:hAnsi="Times New Roman" w:cs="Times New Roman"/>
                <w:sz w:val="24"/>
                <w:szCs w:val="24"/>
              </w:rPr>
              <w:t xml:space="preserve"> </w:t>
            </w:r>
            <w:r w:rsidRPr="006F5293">
              <w:rPr>
                <w:rFonts w:ascii="Times New Roman" w:hAnsi="Times New Roman" w:cs="Times New Roman"/>
                <w:sz w:val="24"/>
                <w:szCs w:val="24"/>
              </w:rPr>
              <w:t xml:space="preserve">Memoriu justificativ </w:t>
            </w:r>
            <w:r>
              <w:rPr>
                <w:rFonts w:ascii="Times New Roman" w:hAnsi="Times New Roman" w:cs="Times New Roman"/>
                <w:sz w:val="24"/>
                <w:szCs w:val="24"/>
              </w:rPr>
              <w:t xml:space="preserve"> </w:t>
            </w:r>
          </w:p>
          <w:p w:rsidR="00B777DD" w:rsidRPr="00F75EE3" w:rsidRDefault="00B777DD" w:rsidP="002C65E8">
            <w:pPr>
              <w:spacing w:after="0"/>
              <w:jc w:val="both"/>
              <w:rPr>
                <w:rFonts w:ascii="Times New Roman" w:eastAsia="Times New Roman" w:hAnsi="Times New Roman" w:cs="Times New Roman"/>
                <w:sz w:val="24"/>
                <w:szCs w:val="24"/>
                <w:lang w:val="ro-RO"/>
              </w:rPr>
            </w:pPr>
            <w:r w:rsidRPr="00F75EE3">
              <w:rPr>
                <w:rFonts w:ascii="Times New Roman" w:eastAsia="Times New Roman" w:hAnsi="Times New Roman" w:cs="Times New Roman"/>
                <w:sz w:val="24"/>
                <w:szCs w:val="24"/>
                <w:lang w:val="ro-RO"/>
              </w:rPr>
              <w:t>0 – 4.99 %</w:t>
            </w:r>
            <w:r w:rsidRPr="00F75EE3">
              <w:rPr>
                <w:rFonts w:ascii="Times New Roman" w:eastAsia="Times New Roman" w:hAnsi="Times New Roman" w:cs="Times New Roman"/>
                <w:sz w:val="24"/>
                <w:szCs w:val="24"/>
                <w:lang w:val="ro-RO"/>
              </w:rPr>
              <w:tab/>
              <w:t>5 pct</w:t>
            </w:r>
          </w:p>
          <w:p w:rsidR="00B777DD" w:rsidRPr="00F75EE3" w:rsidRDefault="00B777DD" w:rsidP="002C65E8">
            <w:pPr>
              <w:spacing w:after="0"/>
              <w:jc w:val="both"/>
              <w:rPr>
                <w:rFonts w:ascii="Times New Roman" w:eastAsia="Times New Roman" w:hAnsi="Times New Roman" w:cs="Times New Roman"/>
                <w:sz w:val="24"/>
                <w:szCs w:val="24"/>
                <w:lang w:val="ro-RO"/>
              </w:rPr>
            </w:pPr>
            <w:r w:rsidRPr="00F75EE3">
              <w:rPr>
                <w:rFonts w:ascii="Times New Roman" w:eastAsia="Times New Roman" w:hAnsi="Times New Roman" w:cs="Times New Roman"/>
                <w:sz w:val="24"/>
                <w:szCs w:val="24"/>
                <w:lang w:val="ro-RO"/>
              </w:rPr>
              <w:t>5 -7.99 %</w:t>
            </w:r>
            <w:r w:rsidRPr="00F75EE3">
              <w:rPr>
                <w:rFonts w:ascii="Times New Roman" w:eastAsia="Times New Roman" w:hAnsi="Times New Roman" w:cs="Times New Roman"/>
                <w:sz w:val="24"/>
                <w:szCs w:val="24"/>
                <w:lang w:val="ro-RO"/>
              </w:rPr>
              <w:tab/>
              <w:t>10 pct</w:t>
            </w:r>
          </w:p>
          <w:p w:rsidR="00B777DD" w:rsidRPr="00F75EE3" w:rsidRDefault="00B777DD" w:rsidP="002C65E8">
            <w:pPr>
              <w:spacing w:after="0"/>
              <w:jc w:val="both"/>
              <w:rPr>
                <w:rFonts w:ascii="Times New Roman" w:eastAsia="Times New Roman" w:hAnsi="Times New Roman" w:cs="Times New Roman"/>
                <w:sz w:val="24"/>
                <w:szCs w:val="24"/>
                <w:lang w:val="ro-RO"/>
              </w:rPr>
            </w:pPr>
            <w:r w:rsidRPr="00F75EE3">
              <w:rPr>
                <w:rFonts w:ascii="Times New Roman" w:eastAsia="Times New Roman" w:hAnsi="Times New Roman" w:cs="Times New Roman"/>
                <w:sz w:val="24"/>
                <w:szCs w:val="24"/>
                <w:lang w:val="ro-RO"/>
              </w:rPr>
              <w:t>8 - 11.99%</w:t>
            </w:r>
            <w:r w:rsidRPr="00F75EE3">
              <w:rPr>
                <w:rFonts w:ascii="Times New Roman" w:eastAsia="Times New Roman" w:hAnsi="Times New Roman" w:cs="Times New Roman"/>
                <w:sz w:val="24"/>
                <w:szCs w:val="24"/>
                <w:lang w:val="ro-RO"/>
              </w:rPr>
              <w:tab/>
              <w:t>15 pct</w:t>
            </w:r>
          </w:p>
          <w:p w:rsidR="00B777DD" w:rsidRPr="006F5293" w:rsidRDefault="00B777DD" w:rsidP="002C65E8">
            <w:pPr>
              <w:spacing w:after="0"/>
              <w:jc w:val="both"/>
              <w:rPr>
                <w:rFonts w:ascii="Times New Roman" w:eastAsia="Times New Roman" w:hAnsi="Times New Roman" w:cs="Times New Roman"/>
                <w:sz w:val="24"/>
                <w:szCs w:val="24"/>
                <w:lang w:val="ro-RO"/>
              </w:rPr>
            </w:pPr>
            <w:r w:rsidRPr="00F75EE3">
              <w:rPr>
                <w:rFonts w:ascii="Times New Roman" w:eastAsia="Times New Roman" w:hAnsi="Times New Roman" w:cs="Times New Roman"/>
                <w:sz w:val="24"/>
                <w:szCs w:val="24"/>
                <w:lang w:val="ro-RO"/>
              </w:rPr>
              <w:t>&gt;12 %</w:t>
            </w:r>
            <w:r>
              <w:rPr>
                <w:rFonts w:ascii="Times New Roman" w:eastAsia="Times New Roman" w:hAnsi="Times New Roman" w:cs="Times New Roman"/>
                <w:sz w:val="24"/>
                <w:szCs w:val="24"/>
                <w:lang w:val="ro-RO"/>
              </w:rPr>
              <w:t xml:space="preserve">           </w:t>
            </w:r>
            <w:r w:rsidRPr="00F75EE3">
              <w:rPr>
                <w:rFonts w:ascii="Times New Roman" w:eastAsia="Times New Roman" w:hAnsi="Times New Roman" w:cs="Times New Roman"/>
                <w:sz w:val="24"/>
                <w:szCs w:val="24"/>
                <w:lang w:val="ro-RO"/>
              </w:rPr>
              <w:tab/>
              <w:t>20 pct</w:t>
            </w:r>
          </w:p>
        </w:tc>
        <w:tc>
          <w:tcPr>
            <w:tcW w:w="6480" w:type="dxa"/>
            <w:shd w:val="clear" w:color="auto" w:fill="auto"/>
          </w:tcPr>
          <w:p w:rsidR="00B777DD" w:rsidRPr="007534EB"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Pentru obţinerea unui punctaj la acest criteriu de selecţie trebuie demonstrat că p</w:t>
            </w:r>
            <w:r w:rsidRPr="007534EB">
              <w:rPr>
                <w:rFonts w:ascii="Times New Roman" w:hAnsi="Times New Roman" w:cs="Times New Roman"/>
                <w:sz w:val="24"/>
                <w:szCs w:val="24"/>
              </w:rPr>
              <w:t>roiectul se adresează</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şi </w:t>
            </w:r>
            <w:r w:rsidRPr="007534EB">
              <w:rPr>
                <w:rFonts w:ascii="Times New Roman" w:hAnsi="Times New Roman" w:cs="Times New Roman"/>
                <w:sz w:val="24"/>
                <w:szCs w:val="24"/>
              </w:rPr>
              <w:t xml:space="preserve"> populaţiei</w:t>
            </w:r>
            <w:proofErr w:type="gramEnd"/>
            <w:r w:rsidRPr="007534EB">
              <w:rPr>
                <w:rFonts w:ascii="Times New Roman" w:hAnsi="Times New Roman" w:cs="Times New Roman"/>
                <w:sz w:val="24"/>
                <w:szCs w:val="24"/>
              </w:rPr>
              <w:t xml:space="preserve"> de etnie romă.</w:t>
            </w:r>
          </w:p>
          <w:p w:rsidR="00B777DD" w:rsidRPr="007534EB" w:rsidRDefault="00B777DD" w:rsidP="002C65E8">
            <w:pPr>
              <w:spacing w:after="0"/>
              <w:jc w:val="both"/>
              <w:rPr>
                <w:rFonts w:ascii="Times New Roman" w:hAnsi="Times New Roman" w:cs="Times New Roman"/>
                <w:sz w:val="24"/>
                <w:szCs w:val="24"/>
              </w:rPr>
            </w:pPr>
            <w:r w:rsidRPr="007534EB">
              <w:rPr>
                <w:rFonts w:ascii="Times New Roman" w:hAnsi="Times New Roman" w:cs="Times New Roman"/>
                <w:sz w:val="24"/>
                <w:szCs w:val="24"/>
              </w:rPr>
              <w:t>Se consideră procentul beneficiarilor direcţi de etnie romă din numărul total de beneficiari ai proiectului specificaţi în SF.</w:t>
            </w:r>
          </w:p>
          <w:p w:rsidR="00B777DD" w:rsidRPr="007534EB" w:rsidRDefault="00B777DD" w:rsidP="002C65E8">
            <w:pPr>
              <w:spacing w:after="0"/>
              <w:jc w:val="both"/>
              <w:rPr>
                <w:rFonts w:ascii="Times New Roman" w:hAnsi="Times New Roman" w:cs="Times New Roman"/>
                <w:sz w:val="24"/>
                <w:szCs w:val="24"/>
              </w:rPr>
            </w:pPr>
            <w:r w:rsidRPr="007534EB">
              <w:rPr>
                <w:rFonts w:ascii="Times New Roman" w:hAnsi="Times New Roman" w:cs="Times New Roman"/>
                <w:sz w:val="24"/>
                <w:szCs w:val="24"/>
              </w:rPr>
              <w:t xml:space="preserve">Numărul persoanelor de etnie romă </w:t>
            </w:r>
            <w:r>
              <w:rPr>
                <w:rFonts w:ascii="Times New Roman" w:hAnsi="Times New Roman" w:cs="Times New Roman"/>
                <w:sz w:val="24"/>
                <w:szCs w:val="24"/>
              </w:rPr>
              <w:t xml:space="preserve">beneficiare directe ale proiectului </w:t>
            </w:r>
            <w:r w:rsidRPr="007534EB">
              <w:rPr>
                <w:rFonts w:ascii="Times New Roman" w:hAnsi="Times New Roman" w:cs="Times New Roman"/>
                <w:sz w:val="24"/>
                <w:szCs w:val="24"/>
              </w:rPr>
              <w:t>va fi specifi</w:t>
            </w:r>
            <w:r>
              <w:rPr>
                <w:rFonts w:ascii="Times New Roman" w:hAnsi="Times New Roman" w:cs="Times New Roman"/>
                <w:sz w:val="24"/>
                <w:szCs w:val="24"/>
              </w:rPr>
              <w:t>cat în Studiul de fezabilitate/Memoriu justificativ.</w:t>
            </w:r>
          </w:p>
          <w:p w:rsidR="00B777DD"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Se va consulta</w:t>
            </w:r>
            <w:r w:rsidRPr="007534EB">
              <w:rPr>
                <w:rFonts w:ascii="Times New Roman" w:hAnsi="Times New Roman" w:cs="Times New Roman"/>
                <w:sz w:val="24"/>
                <w:szCs w:val="24"/>
              </w:rPr>
              <w:t xml:space="preserve"> Anexa 9 la prezentul Ghid – Ponderea populaţiei de etnie r</w:t>
            </w:r>
            <w:r>
              <w:rPr>
                <w:rFonts w:ascii="Times New Roman" w:hAnsi="Times New Roman" w:cs="Times New Roman"/>
                <w:sz w:val="24"/>
                <w:szCs w:val="24"/>
              </w:rPr>
              <w:t>omă din teritoriul Gal Tovishat pentru verificarea existenţei şi numărului de persoane de etnie romă din UAT-ul unde se va implementa proiectul.</w:t>
            </w:r>
          </w:p>
          <w:p w:rsidR="00B777DD"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Pentru calcularea procentajului beneficiarilor direcţi de etnie romă se va folosi următoarea formulă:</w:t>
            </w:r>
          </w:p>
          <w:p w:rsidR="00B777DD"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Nr. beneficiari direcţi etnie romă X 100 / Nr. total beneficiari direcţi</w:t>
            </w:r>
            <w:r w:rsidRPr="00F75EE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75EE3">
              <w:rPr>
                <w:rFonts w:ascii="Times New Roman" w:hAnsi="Times New Roman" w:cs="Times New Roman"/>
                <w:b/>
                <w:sz w:val="24"/>
                <w:szCs w:val="24"/>
              </w:rPr>
              <w:t>Procentul beneficiarilor direcţi de etnie romă</w:t>
            </w:r>
            <w:r>
              <w:rPr>
                <w:rFonts w:ascii="Times New Roman" w:hAnsi="Times New Roman" w:cs="Times New Roman"/>
                <w:sz w:val="24"/>
                <w:szCs w:val="24"/>
              </w:rPr>
              <w:t xml:space="preserve"> </w:t>
            </w:r>
          </w:p>
          <w:p w:rsidR="00B777DD"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 xml:space="preserve">Exemplu: </w:t>
            </w:r>
          </w:p>
          <w:p w:rsidR="00B777DD"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Nr.total beneficiari direcţi : 50 persoane</w:t>
            </w:r>
          </w:p>
          <w:p w:rsidR="00B777DD"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Nr. beneficiari etnie romă : 5 persoane</w:t>
            </w:r>
          </w:p>
          <w:p w:rsidR="00B777DD" w:rsidRPr="007534EB" w:rsidRDefault="00B777DD" w:rsidP="002C65E8">
            <w:pPr>
              <w:spacing w:after="0"/>
              <w:jc w:val="both"/>
              <w:rPr>
                <w:rFonts w:ascii="Times New Roman" w:hAnsi="Times New Roman" w:cs="Times New Roman"/>
                <w:sz w:val="24"/>
                <w:szCs w:val="24"/>
              </w:rPr>
            </w:pPr>
            <w:r>
              <w:rPr>
                <w:rFonts w:ascii="Times New Roman" w:hAnsi="Times New Roman" w:cs="Times New Roman"/>
                <w:sz w:val="24"/>
                <w:szCs w:val="24"/>
              </w:rPr>
              <w:t>5X100/50= 10% (procent beneficiari direcţi de etnie romă)</w:t>
            </w:r>
          </w:p>
          <w:p w:rsidR="00B777DD" w:rsidRPr="005E1EF6" w:rsidRDefault="00B777DD" w:rsidP="002C65E8">
            <w:pPr>
              <w:spacing w:after="0"/>
              <w:jc w:val="both"/>
              <w:rPr>
                <w:rFonts w:ascii="Times New Roman" w:hAnsi="Times New Roman" w:cs="Times New Roman"/>
                <w:sz w:val="24"/>
                <w:szCs w:val="24"/>
              </w:rPr>
            </w:pPr>
            <w:r w:rsidRPr="007534EB">
              <w:rPr>
                <w:rFonts w:ascii="Times New Roman" w:hAnsi="Times New Roman" w:cs="Times New Roman"/>
                <w:sz w:val="24"/>
                <w:szCs w:val="24"/>
              </w:rPr>
              <w:t>Pentru demonstrarea acestui criteriu de selecţie, în faza de implementare, beneficiarii d</w:t>
            </w:r>
            <w:r>
              <w:rPr>
                <w:rFonts w:ascii="Times New Roman" w:hAnsi="Times New Roman" w:cs="Times New Roman"/>
                <w:sz w:val="24"/>
                <w:szCs w:val="24"/>
              </w:rPr>
              <w:t xml:space="preserve">e etnie romă vor fi dovediţi prin </w:t>
            </w:r>
            <w:proofErr w:type="gramStart"/>
            <w:r>
              <w:rPr>
                <w:rFonts w:ascii="Times New Roman" w:hAnsi="Times New Roman" w:cs="Times New Roman"/>
                <w:sz w:val="24"/>
                <w:szCs w:val="24"/>
              </w:rPr>
              <w:t xml:space="preserve">consultarea </w:t>
            </w:r>
            <w:r w:rsidRPr="007534EB">
              <w:rPr>
                <w:rFonts w:ascii="Times New Roman" w:hAnsi="Times New Roman" w:cs="Times New Roman"/>
                <w:sz w:val="24"/>
                <w:szCs w:val="24"/>
              </w:rPr>
              <w:t xml:space="preserve"> </w:t>
            </w:r>
            <w:r>
              <w:rPr>
                <w:rFonts w:ascii="Times New Roman" w:hAnsi="Times New Roman" w:cs="Times New Roman"/>
                <w:sz w:val="24"/>
                <w:szCs w:val="24"/>
              </w:rPr>
              <w:t>rezultatelor</w:t>
            </w:r>
            <w:proofErr w:type="gramEnd"/>
            <w:r>
              <w:rPr>
                <w:rFonts w:ascii="Times New Roman" w:hAnsi="Times New Roman" w:cs="Times New Roman"/>
                <w:sz w:val="24"/>
                <w:szCs w:val="24"/>
              </w:rPr>
              <w:t xml:space="preserve"> </w:t>
            </w:r>
            <w:r w:rsidRPr="007534EB">
              <w:rPr>
                <w:rFonts w:ascii="Times New Roman" w:hAnsi="Times New Roman" w:cs="Times New Roman"/>
                <w:sz w:val="24"/>
                <w:szCs w:val="24"/>
              </w:rPr>
              <w:t>Recensământul</w:t>
            </w:r>
            <w:r>
              <w:rPr>
                <w:rFonts w:ascii="Times New Roman" w:hAnsi="Times New Roman" w:cs="Times New Roman"/>
                <w:sz w:val="24"/>
                <w:szCs w:val="24"/>
              </w:rPr>
              <w:t>ui</w:t>
            </w:r>
            <w:r w:rsidRPr="007534EB">
              <w:rPr>
                <w:rFonts w:ascii="Times New Roman" w:hAnsi="Times New Roman" w:cs="Times New Roman"/>
                <w:sz w:val="24"/>
                <w:szCs w:val="24"/>
              </w:rPr>
              <w:t xml:space="preserve"> populaţiei prin adrese </w:t>
            </w:r>
            <w:r>
              <w:rPr>
                <w:rFonts w:ascii="Times New Roman" w:hAnsi="Times New Roman" w:cs="Times New Roman"/>
                <w:sz w:val="24"/>
                <w:szCs w:val="24"/>
              </w:rPr>
              <w:t xml:space="preserve">de la instituţiile relevante : UAT. </w:t>
            </w:r>
          </w:p>
        </w:tc>
      </w:tr>
    </w:tbl>
    <w:p w:rsidR="00B777DD" w:rsidRDefault="00B777DD" w:rsidP="00B777DD">
      <w:pPr>
        <w:spacing w:after="0"/>
        <w:jc w:val="both"/>
        <w:rPr>
          <w:rFonts w:ascii="Times New Roman" w:hAnsi="Times New Roman" w:cs="Times New Roman"/>
          <w:b/>
          <w:bCs/>
          <w:sz w:val="24"/>
          <w:szCs w:val="24"/>
        </w:rPr>
      </w:pPr>
    </w:p>
    <w:p w:rsidR="00B777DD" w:rsidRDefault="00B777DD" w:rsidP="00B777DD">
      <w:pPr>
        <w:spacing w:after="0"/>
        <w:jc w:val="both"/>
        <w:rPr>
          <w:rFonts w:ascii="Times New Roman" w:hAnsi="Times New Roman" w:cs="Times New Roman"/>
          <w:b/>
          <w:bCs/>
          <w:sz w:val="24"/>
          <w:szCs w:val="24"/>
        </w:rPr>
      </w:pPr>
      <w:r>
        <w:rPr>
          <w:rFonts w:ascii="Times New Roman" w:hAnsi="Times New Roman" w:cs="Times New Roman"/>
          <w:b/>
          <w:bCs/>
          <w:sz w:val="24"/>
          <w:szCs w:val="24"/>
        </w:rPr>
        <w:t>3.</w:t>
      </w:r>
      <w:r w:rsidRPr="006F5293">
        <w:t xml:space="preserve"> </w:t>
      </w:r>
      <w:r w:rsidRPr="006F5293">
        <w:rPr>
          <w:rFonts w:ascii="Times New Roman" w:hAnsi="Times New Roman" w:cs="Times New Roman"/>
          <w:b/>
          <w:bCs/>
          <w:sz w:val="24"/>
          <w:szCs w:val="24"/>
        </w:rPr>
        <w:t>Principiul stimulării parteneriatelor pentru acordarea de servicii sociale</w:t>
      </w:r>
    </w:p>
    <w:tbl>
      <w:tblPr>
        <w:tblW w:w="106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515"/>
      </w:tblGrid>
      <w:tr w:rsidR="00B777DD" w:rsidRPr="0065742D" w:rsidTr="002C65E8">
        <w:tc>
          <w:tcPr>
            <w:tcW w:w="3119" w:type="dxa"/>
            <w:shd w:val="clear" w:color="auto" w:fill="00B0F0"/>
          </w:tcPr>
          <w:p w:rsidR="00B777DD" w:rsidRPr="0065742D" w:rsidRDefault="00B777DD" w:rsidP="002C65E8">
            <w:pPr>
              <w:keepNext/>
              <w:spacing w:after="0" w:line="240" w:lineRule="auto"/>
              <w:outlineLvl w:val="0"/>
              <w:rPr>
                <w:rFonts w:ascii="Times New Roman" w:eastAsia="Times New Roman" w:hAnsi="Times New Roman" w:cs="Times New Roman"/>
                <w:b/>
                <w:bCs/>
                <w:kern w:val="32"/>
                <w:sz w:val="24"/>
                <w:szCs w:val="24"/>
                <w:lang w:val="ro-RO"/>
              </w:rPr>
            </w:pPr>
            <w:r w:rsidRPr="0065742D">
              <w:rPr>
                <w:rFonts w:ascii="Times New Roman" w:eastAsia="Times New Roman" w:hAnsi="Times New Roman" w:cs="Times New Roman"/>
                <w:b/>
                <w:bCs/>
                <w:kern w:val="32"/>
                <w:sz w:val="24"/>
                <w:szCs w:val="24"/>
                <w:lang w:val="ro-RO"/>
              </w:rPr>
              <w:t>DOCUMENTE  PREZENTATE</w:t>
            </w:r>
          </w:p>
        </w:tc>
        <w:tc>
          <w:tcPr>
            <w:tcW w:w="7515" w:type="dxa"/>
            <w:shd w:val="clear" w:color="auto" w:fill="00B0F0"/>
          </w:tcPr>
          <w:p w:rsidR="00B777DD" w:rsidRDefault="00B777DD" w:rsidP="002C65E8">
            <w:pPr>
              <w:spacing w:after="0" w:line="240" w:lineRule="auto"/>
              <w:rPr>
                <w:rFonts w:ascii="Times New Roman" w:eastAsia="Times New Roman" w:hAnsi="Times New Roman" w:cs="Times New Roman"/>
                <w:b/>
                <w:sz w:val="24"/>
                <w:szCs w:val="24"/>
                <w:lang w:val="ro-RO"/>
              </w:rPr>
            </w:pPr>
            <w:r w:rsidRPr="0065742D">
              <w:rPr>
                <w:rFonts w:ascii="Times New Roman" w:eastAsia="Times New Roman" w:hAnsi="Times New Roman" w:cs="Times New Roman"/>
                <w:b/>
                <w:sz w:val="24"/>
                <w:szCs w:val="24"/>
                <w:lang w:val="ro-RO"/>
              </w:rPr>
              <w:t xml:space="preserve">PUNCTE DE VERIFICAT ÎN CADRUL </w:t>
            </w:r>
          </w:p>
          <w:p w:rsidR="00B777DD" w:rsidRPr="0065742D" w:rsidRDefault="00B777DD" w:rsidP="002C65E8">
            <w:pPr>
              <w:spacing w:after="0" w:line="240" w:lineRule="auto"/>
              <w:rPr>
                <w:rFonts w:ascii="Times New Roman" w:eastAsia="Times New Roman" w:hAnsi="Times New Roman" w:cs="Times New Roman"/>
                <w:b/>
                <w:sz w:val="24"/>
                <w:szCs w:val="24"/>
                <w:lang w:val="ro-RO"/>
              </w:rPr>
            </w:pPr>
            <w:r w:rsidRPr="0065742D">
              <w:rPr>
                <w:rFonts w:ascii="Times New Roman" w:eastAsia="Times New Roman" w:hAnsi="Times New Roman" w:cs="Times New Roman"/>
                <w:b/>
                <w:sz w:val="24"/>
                <w:szCs w:val="24"/>
                <w:lang w:val="ro-RO"/>
              </w:rPr>
              <w:t>DOCUMENTELOR  PREZENTATE</w:t>
            </w:r>
          </w:p>
        </w:tc>
      </w:tr>
      <w:tr w:rsidR="00B777DD" w:rsidRPr="0065742D" w:rsidTr="002C65E8">
        <w:tc>
          <w:tcPr>
            <w:tcW w:w="3119" w:type="dxa"/>
          </w:tcPr>
          <w:p w:rsidR="00B777DD" w:rsidRDefault="00B777DD" w:rsidP="002C65E8">
            <w:pPr>
              <w:keepNext/>
              <w:spacing w:after="60" w:line="240" w:lineRule="auto"/>
              <w:jc w:val="both"/>
              <w:outlineLvl w:val="0"/>
              <w:rPr>
                <w:rFonts w:ascii="Times New Roman" w:hAnsi="Times New Roman" w:cs="Times New Roman"/>
                <w:sz w:val="24"/>
                <w:szCs w:val="24"/>
                <w:lang w:val="ro-RO"/>
              </w:rPr>
            </w:pPr>
            <w:r>
              <w:rPr>
                <w:rFonts w:ascii="Times New Roman" w:hAnsi="Times New Roman" w:cs="Times New Roman"/>
                <w:sz w:val="24"/>
                <w:szCs w:val="24"/>
                <w:lang w:val="ro-RO"/>
              </w:rPr>
              <w:t xml:space="preserve">3.1 </w:t>
            </w:r>
            <w:r w:rsidRPr="006F5293">
              <w:rPr>
                <w:rFonts w:ascii="Times New Roman" w:hAnsi="Times New Roman" w:cs="Times New Roman"/>
                <w:sz w:val="24"/>
                <w:szCs w:val="24"/>
                <w:lang w:val="ro-RO"/>
              </w:rPr>
              <w:t xml:space="preserve"> </w:t>
            </w:r>
            <w:r w:rsidRPr="00AB7B36">
              <w:rPr>
                <w:rFonts w:ascii="Times New Roman" w:hAnsi="Times New Roman" w:cs="Times New Roman"/>
                <w:b/>
                <w:bCs/>
                <w:lang w:val="ro-RO"/>
              </w:rPr>
              <w:t xml:space="preserve">Proiectul este implementat de un parteneriat </w:t>
            </w:r>
            <w:r w:rsidRPr="00AB7B36">
              <w:rPr>
                <w:rFonts w:ascii="Times New Roman" w:hAnsi="Times New Roman" w:cs="Times New Roman"/>
                <w:b/>
              </w:rPr>
              <w:t>legal constituit</w:t>
            </w:r>
            <w:r w:rsidRPr="00AB7B36">
              <w:rPr>
                <w:rFonts w:ascii="Times New Roman" w:hAnsi="Times New Roman" w:cs="Times New Roman"/>
              </w:rPr>
              <w:t xml:space="preserve"> </w:t>
            </w:r>
            <w:r w:rsidRPr="00AB7B36">
              <w:rPr>
                <w:rFonts w:ascii="Times New Roman" w:hAnsi="Times New Roman" w:cs="Times New Roman"/>
                <w:b/>
                <w:bCs/>
                <w:lang w:val="ro-RO"/>
              </w:rPr>
              <w:t>care cuprinde cel puţin o organizaţie non-guvernamentală care reprezintă intereselele unei minorităţi locale existente la nivelul teritoriului Leader Gal Tovishat</w:t>
            </w:r>
          </w:p>
          <w:p w:rsidR="00B777DD" w:rsidRPr="005E1EF6" w:rsidRDefault="00B777DD" w:rsidP="002C65E8">
            <w:pPr>
              <w:keepNext/>
              <w:spacing w:after="60" w:line="240" w:lineRule="auto"/>
              <w:jc w:val="both"/>
              <w:outlineLvl w:val="0"/>
              <w:rPr>
                <w:rFonts w:ascii="Times New Roman" w:hAnsi="Times New Roman" w:cs="Times New Roman"/>
                <w:sz w:val="24"/>
                <w:szCs w:val="24"/>
                <w:lang w:val="ro-RO"/>
              </w:rPr>
            </w:pPr>
            <w:r w:rsidRPr="005E1EF6">
              <w:rPr>
                <w:rFonts w:ascii="Times New Roman" w:hAnsi="Times New Roman" w:cs="Times New Roman"/>
                <w:sz w:val="24"/>
                <w:szCs w:val="24"/>
                <w:lang w:val="ro-RO"/>
              </w:rPr>
              <w:t>A</w:t>
            </w:r>
            <w:r>
              <w:rPr>
                <w:rFonts w:ascii="Times New Roman" w:hAnsi="Times New Roman" w:cs="Times New Roman"/>
                <w:sz w:val="24"/>
                <w:szCs w:val="24"/>
                <w:lang w:val="ro-RO"/>
              </w:rPr>
              <w:t>ctul</w:t>
            </w:r>
            <w:r w:rsidRPr="005E1EF6">
              <w:rPr>
                <w:rFonts w:ascii="Times New Roman" w:hAnsi="Times New Roman" w:cs="Times New Roman"/>
                <w:sz w:val="24"/>
                <w:szCs w:val="24"/>
                <w:lang w:val="ro-RO"/>
              </w:rPr>
              <w:t xml:space="preserve"> constitutiv</w:t>
            </w:r>
            <w:r>
              <w:rPr>
                <w:rFonts w:ascii="Times New Roman" w:hAnsi="Times New Roman" w:cs="Times New Roman"/>
                <w:sz w:val="24"/>
                <w:szCs w:val="24"/>
                <w:lang w:val="ro-RO"/>
              </w:rPr>
              <w:t xml:space="preserve"> şi statutul</w:t>
            </w:r>
            <w:r w:rsidRPr="005E1EF6">
              <w:rPr>
                <w:rFonts w:ascii="Times New Roman" w:hAnsi="Times New Roman" w:cs="Times New Roman"/>
                <w:sz w:val="24"/>
                <w:szCs w:val="24"/>
                <w:lang w:val="ro-RO"/>
              </w:rPr>
              <w:t xml:space="preserve"> ONG</w:t>
            </w:r>
          </w:p>
        </w:tc>
        <w:tc>
          <w:tcPr>
            <w:tcW w:w="7515" w:type="dxa"/>
          </w:tcPr>
          <w:p w:rsidR="00B777DD" w:rsidRPr="009B6F73" w:rsidRDefault="00B777DD" w:rsidP="002C65E8">
            <w:pPr>
              <w:pStyle w:val="Default"/>
              <w:jc w:val="both"/>
              <w:rPr>
                <w:rFonts w:ascii="Times New Roman" w:hAnsi="Times New Roman" w:cs="Times New Roman"/>
              </w:rPr>
            </w:pPr>
            <w:r w:rsidRPr="009B6F73">
              <w:rPr>
                <w:rFonts w:ascii="Times New Roman" w:hAnsi="Times New Roman" w:cs="Times New Roman"/>
              </w:rPr>
              <w:t xml:space="preserve">Punctajul se acordă în funcție de structura parteneriatului legal constituite care solicită finanțare </w:t>
            </w:r>
          </w:p>
          <w:p w:rsidR="00B777DD" w:rsidRPr="009B6F73" w:rsidRDefault="00B777DD" w:rsidP="002C65E8">
            <w:pPr>
              <w:pStyle w:val="Default"/>
              <w:jc w:val="both"/>
              <w:rPr>
                <w:rFonts w:ascii="Times New Roman" w:hAnsi="Times New Roman" w:cs="Times New Roman"/>
              </w:rPr>
            </w:pPr>
            <w:r w:rsidRPr="009B6F73">
              <w:rPr>
                <w:rFonts w:ascii="Times New Roman" w:hAnsi="Times New Roman" w:cs="Times New Roman"/>
              </w:rPr>
              <w:t xml:space="preserve">Criteriul se consideră îndeplinit </w:t>
            </w:r>
            <w:proofErr w:type="gramStart"/>
            <w:r w:rsidRPr="009B6F73">
              <w:rPr>
                <w:rFonts w:ascii="Times New Roman" w:hAnsi="Times New Roman" w:cs="Times New Roman"/>
              </w:rPr>
              <w:t>dacă  parteneriatul</w:t>
            </w:r>
            <w:proofErr w:type="gramEnd"/>
            <w:r w:rsidRPr="009B6F73">
              <w:rPr>
                <w:rFonts w:ascii="Times New Roman" w:hAnsi="Times New Roman" w:cs="Times New Roman"/>
              </w:rPr>
              <w:t xml:space="preserve"> legal constituit cuprinde cel puţin o organizaţie care reprezintă interesele unei minorităţi locale  cu sediul /sediul secundar /sucursala/filiala în teritoriul acoperit de Gal Tovishat constituită juridic anterior lansării apelului de selecţie. </w:t>
            </w:r>
          </w:p>
          <w:p w:rsidR="00B777DD" w:rsidRPr="00A73745" w:rsidRDefault="00B777DD" w:rsidP="002C65E8">
            <w:pPr>
              <w:pStyle w:val="Default"/>
              <w:jc w:val="both"/>
              <w:rPr>
                <w:rFonts w:ascii="Times New Roman" w:hAnsi="Times New Roman" w:cs="Times New Roman"/>
              </w:rPr>
            </w:pPr>
            <w:r w:rsidRPr="009B6F73">
              <w:rPr>
                <w:rFonts w:ascii="Times New Roman" w:hAnsi="Times New Roman" w:cs="Times New Roman"/>
              </w:rPr>
              <w:t xml:space="preserve">Informaţia se verifică pe baza actului constitutiv </w:t>
            </w:r>
            <w:r>
              <w:rPr>
                <w:rFonts w:ascii="Times New Roman" w:hAnsi="Times New Roman" w:cs="Times New Roman"/>
              </w:rPr>
              <w:t>şi statutului ONG-ului.</w:t>
            </w:r>
          </w:p>
        </w:tc>
      </w:tr>
    </w:tbl>
    <w:p w:rsidR="00B777DD" w:rsidRDefault="00B777DD" w:rsidP="00B777DD">
      <w:pPr>
        <w:spacing w:after="0"/>
        <w:jc w:val="both"/>
        <w:rPr>
          <w:rFonts w:ascii="Times New Roman" w:hAnsi="Times New Roman" w:cs="Times New Roman"/>
          <w:b/>
          <w:bCs/>
          <w:sz w:val="24"/>
          <w:szCs w:val="24"/>
        </w:rPr>
      </w:pPr>
    </w:p>
    <w:p w:rsidR="003B34D0" w:rsidRPr="00B777DD" w:rsidRDefault="003B34D0" w:rsidP="00B777DD"/>
    <w:sectPr w:rsidR="003B34D0" w:rsidRPr="00B777DD" w:rsidSect="00737F4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A0" w:rsidRDefault="000072A0" w:rsidP="001D2B3D">
      <w:pPr>
        <w:spacing w:after="0" w:line="240" w:lineRule="auto"/>
      </w:pPr>
      <w:r>
        <w:separator/>
      </w:r>
    </w:p>
  </w:endnote>
  <w:endnote w:type="continuationSeparator" w:id="0">
    <w:p w:rsidR="000072A0" w:rsidRDefault="000072A0"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altName w:val="Symbol"/>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67" w:rsidRDefault="001D2B3D" w:rsidP="001D2B3D">
    <w:pPr>
      <w:pStyle w:val="Footer"/>
      <w:jc w:val="center"/>
      <w:rPr>
        <w:rFonts w:ascii="Times New Roman" w:hAnsi="Times New Roman"/>
        <w:sz w:val="20"/>
        <w:szCs w:val="20"/>
        <w:lang w:val="pt-BR"/>
      </w:rPr>
    </w:pPr>
    <w:r>
      <w:rPr>
        <w:rFonts w:ascii="Times New Roman" w:hAnsi="Times New Roman"/>
        <w:b/>
        <w:sz w:val="20"/>
        <w:szCs w:val="20"/>
        <w:lang w:val="pt-BR"/>
      </w:rPr>
      <w:t>Asociația Grup de Acțiune Locală</w:t>
    </w:r>
    <w:r w:rsidRPr="003E4EF3">
      <w:rPr>
        <w:rFonts w:ascii="Times New Roman" w:hAnsi="Times New Roman"/>
        <w:b/>
        <w:sz w:val="20"/>
        <w:szCs w:val="20"/>
        <w:lang w:val="pt-BR"/>
      </w:rPr>
      <w:t xml:space="preserve"> Tovishat</w:t>
    </w:r>
    <w:r w:rsidR="00B25C67">
      <w:rPr>
        <w:rFonts w:ascii="Times New Roman" w:hAnsi="Times New Roman"/>
        <w:sz w:val="20"/>
        <w:szCs w:val="20"/>
        <w:lang w:val="pt-BR"/>
      </w:rPr>
      <w:t xml:space="preserve"> Loc. Panic, nr. 1/I, Comuna Hereclean</w:t>
    </w:r>
    <w:r w:rsidR="006F5293">
      <w:rPr>
        <w:rFonts w:ascii="Times New Roman" w:hAnsi="Times New Roman"/>
        <w:sz w:val="20"/>
        <w:szCs w:val="20"/>
        <w:lang w:val="pt-BR"/>
      </w:rPr>
      <w:t xml:space="preserve">, </w:t>
    </w:r>
  </w:p>
  <w:p w:rsidR="001D2B3D" w:rsidRDefault="006F5293" w:rsidP="001D2B3D">
    <w:pPr>
      <w:pStyle w:val="Footer"/>
      <w:jc w:val="center"/>
    </w:pPr>
    <w:r>
      <w:rPr>
        <w:rFonts w:ascii="Times New Roman" w:hAnsi="Times New Roman"/>
        <w:sz w:val="20"/>
        <w:szCs w:val="20"/>
        <w:lang w:val="pt-BR"/>
      </w:rPr>
      <w:t>Tel: 0768.607.807</w:t>
    </w:r>
    <w:r w:rsidR="001D2B3D">
      <w:rPr>
        <w:rFonts w:ascii="Times New Roman" w:hAnsi="Times New Roman"/>
        <w:sz w:val="20"/>
        <w:szCs w:val="20"/>
        <w:lang w:val="pt-BR"/>
      </w:rPr>
      <w:t>, e-mail:</w:t>
    </w:r>
    <w:r w:rsidR="001D2B3D">
      <w:rPr>
        <w:rFonts w:ascii="Times New Roman" w:hAnsi="Times New Roman"/>
        <w:sz w:val="20"/>
        <w:szCs w:val="20"/>
        <w:lang w:val="ro-RO"/>
      </w:rPr>
      <w:t xml:space="preserve"> </w:t>
    </w:r>
    <w:r w:rsidR="00B25C67">
      <w:rPr>
        <w:rFonts w:ascii="Times New Roman" w:hAnsi="Times New Roman"/>
        <w:sz w:val="20"/>
        <w:szCs w:val="20"/>
        <w:lang w:val="ro-RO"/>
      </w:rPr>
      <w:t>galtovishat@gmail.com</w:t>
    </w:r>
  </w:p>
  <w:p w:rsidR="001D2B3D" w:rsidRDefault="001D2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A0" w:rsidRDefault="000072A0" w:rsidP="001D2B3D">
      <w:pPr>
        <w:spacing w:after="0" w:line="240" w:lineRule="auto"/>
      </w:pPr>
      <w:r>
        <w:separator/>
      </w:r>
    </w:p>
  </w:footnote>
  <w:footnote w:type="continuationSeparator" w:id="0">
    <w:p w:rsidR="000072A0" w:rsidRDefault="000072A0" w:rsidP="001D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jc w:val="center"/>
      <w:tblInd w:w="-640" w:type="dxa"/>
      <w:tblLook w:val="04A0" w:firstRow="1" w:lastRow="0" w:firstColumn="1" w:lastColumn="0" w:noHBand="0" w:noVBand="1"/>
    </w:tblPr>
    <w:tblGrid>
      <w:gridCol w:w="1781"/>
      <w:gridCol w:w="4669"/>
      <w:gridCol w:w="1931"/>
      <w:gridCol w:w="1345"/>
      <w:gridCol w:w="1345"/>
    </w:tblGrid>
    <w:tr w:rsidR="001D2B3D" w:rsidRPr="000B242A" w:rsidTr="00A938AC">
      <w:trPr>
        <w:trHeight w:val="1271"/>
        <w:jc w:val="center"/>
      </w:trPr>
      <w:tc>
        <w:tcPr>
          <w:tcW w:w="1781" w:type="dxa"/>
          <w:tcBorders>
            <w:bottom w:val="single" w:sz="4" w:space="0" w:color="auto"/>
          </w:tcBorders>
        </w:tcPr>
        <w:p w:rsidR="001D2B3D" w:rsidRPr="000B242A" w:rsidRDefault="001D2B3D" w:rsidP="00A938AC">
          <w:pPr>
            <w:jc w:val="center"/>
            <w:rPr>
              <w:lang w:val="pt-BR"/>
            </w:rPr>
          </w:pPr>
          <w:r>
            <w:rPr>
              <w:noProof/>
            </w:rPr>
            <w:drawing>
              <wp:inline distT="0" distB="0" distL="0" distR="0" wp14:anchorId="4DDB7075" wp14:editId="767612CA">
                <wp:extent cx="990600" cy="771525"/>
                <wp:effectExtent l="0" t="0" r="0" b="0"/>
                <wp:docPr id="137" name="Picture 13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1D2B3D" w:rsidRPr="000B242A" w:rsidRDefault="001D2B3D" w:rsidP="00442671">
          <w:pPr>
            <w:rPr>
              <w:lang w:val="pt-BR"/>
            </w:rPr>
          </w:pPr>
          <w:r>
            <w:rPr>
              <w:noProof/>
            </w:rPr>
            <w:drawing>
              <wp:inline distT="0" distB="0" distL="0" distR="0" wp14:anchorId="2ABBCADE" wp14:editId="01626751">
                <wp:extent cx="2819400" cy="7239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1D2B3D" w:rsidRPr="000B242A" w:rsidRDefault="001D2B3D" w:rsidP="00442671">
          <w:pPr>
            <w:rPr>
              <w:lang w:val="pt-BR"/>
            </w:rPr>
          </w:pPr>
          <w:r>
            <w:rPr>
              <w:noProof/>
            </w:rPr>
            <w:drawing>
              <wp:inline distT="0" distB="0" distL="0" distR="0" wp14:anchorId="37223889" wp14:editId="36DFBCC2">
                <wp:extent cx="1085850" cy="7715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40592D60" wp14:editId="382E9FFB">
                <wp:extent cx="714375" cy="714375"/>
                <wp:effectExtent l="0" t="0" r="0" b="0"/>
                <wp:docPr id="140" name="Picture 14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6FBC2D6F" wp14:editId="2127DF95">
                <wp:extent cx="714375" cy="714375"/>
                <wp:effectExtent l="0" t="0" r="0" b="0"/>
                <wp:docPr id="141" name="Picture 14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D2B3D" w:rsidRDefault="001D2B3D" w:rsidP="001D2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7F2319"/>
    <w:multiLevelType w:val="multilevel"/>
    <w:tmpl w:val="628E7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5">
    <w:nsid w:val="3AE945C5"/>
    <w:multiLevelType w:val="multilevel"/>
    <w:tmpl w:val="A3CE88F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7562D0"/>
    <w:multiLevelType w:val="hybridMultilevel"/>
    <w:tmpl w:val="141CE038"/>
    <w:lvl w:ilvl="0" w:tplc="0DB0972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21F8B"/>
    <w:multiLevelType w:val="hybridMultilevel"/>
    <w:tmpl w:val="9D705190"/>
    <w:lvl w:ilvl="0" w:tplc="36D62F78">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9521E"/>
    <w:multiLevelType w:val="hybridMultilevel"/>
    <w:tmpl w:val="1974E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9"/>
  </w:num>
  <w:num w:numId="5">
    <w:abstractNumId w:val="0"/>
  </w:num>
  <w:num w:numId="6">
    <w:abstractNumId w:val="7"/>
  </w:num>
  <w:num w:numId="7">
    <w:abstractNumId w:val="8"/>
  </w:num>
  <w:num w:numId="8">
    <w:abstractNumId w:val="11"/>
  </w:num>
  <w:num w:numId="9">
    <w:abstractNumId w:val="4"/>
  </w:num>
  <w:num w:numId="10">
    <w:abstractNumId w:val="3"/>
  </w:num>
  <w:num w:numId="11">
    <w:abstractNumId w:val="10"/>
  </w:num>
  <w:num w:numId="12">
    <w:abstractNumId w:val="5"/>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2A0"/>
    <w:rsid w:val="0000786E"/>
    <w:rsid w:val="0005440B"/>
    <w:rsid w:val="000713CA"/>
    <w:rsid w:val="00115BDA"/>
    <w:rsid w:val="0012157B"/>
    <w:rsid w:val="00174E73"/>
    <w:rsid w:val="001D2B3D"/>
    <w:rsid w:val="001F702C"/>
    <w:rsid w:val="002236C8"/>
    <w:rsid w:val="00236E7C"/>
    <w:rsid w:val="002F3620"/>
    <w:rsid w:val="003953C2"/>
    <w:rsid w:val="003B34D0"/>
    <w:rsid w:val="003C4BED"/>
    <w:rsid w:val="0045160F"/>
    <w:rsid w:val="004645C6"/>
    <w:rsid w:val="00485C97"/>
    <w:rsid w:val="004E6E64"/>
    <w:rsid w:val="00580730"/>
    <w:rsid w:val="005826DC"/>
    <w:rsid w:val="005851C3"/>
    <w:rsid w:val="0065742D"/>
    <w:rsid w:val="006A387A"/>
    <w:rsid w:val="006C0C6B"/>
    <w:rsid w:val="006F1366"/>
    <w:rsid w:val="006F5293"/>
    <w:rsid w:val="00703468"/>
    <w:rsid w:val="00737F4D"/>
    <w:rsid w:val="00766DDC"/>
    <w:rsid w:val="00797A29"/>
    <w:rsid w:val="007D3557"/>
    <w:rsid w:val="00842B60"/>
    <w:rsid w:val="00842D05"/>
    <w:rsid w:val="008B3C91"/>
    <w:rsid w:val="008C0F96"/>
    <w:rsid w:val="008D6D90"/>
    <w:rsid w:val="00942ABF"/>
    <w:rsid w:val="009437B1"/>
    <w:rsid w:val="00985B81"/>
    <w:rsid w:val="009B4A90"/>
    <w:rsid w:val="009E4C6F"/>
    <w:rsid w:val="009E6F50"/>
    <w:rsid w:val="00A73745"/>
    <w:rsid w:val="00A938AC"/>
    <w:rsid w:val="00A93B2E"/>
    <w:rsid w:val="00B03A24"/>
    <w:rsid w:val="00B25C67"/>
    <w:rsid w:val="00B777DD"/>
    <w:rsid w:val="00B9390C"/>
    <w:rsid w:val="00C42606"/>
    <w:rsid w:val="00C90F0C"/>
    <w:rsid w:val="00CD654C"/>
    <w:rsid w:val="00CF1B58"/>
    <w:rsid w:val="00D50D45"/>
    <w:rsid w:val="00DA6883"/>
    <w:rsid w:val="00E6185C"/>
    <w:rsid w:val="00EF5E50"/>
    <w:rsid w:val="00F37160"/>
    <w:rsid w:val="00FB3F09"/>
    <w:rsid w:val="00FD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Florin</cp:lastModifiedBy>
  <cp:revision>12</cp:revision>
  <dcterms:created xsi:type="dcterms:W3CDTF">2017-08-22T07:48:00Z</dcterms:created>
  <dcterms:modified xsi:type="dcterms:W3CDTF">2019-04-05T07:18:00Z</dcterms:modified>
</cp:coreProperties>
</file>