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</w:p>
    <w:p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FIȘA DE SOLICITARE A INFORMAŢIILOR SUPLIMENTARE ASOCIAŢIA GAL </w:t>
      </w:r>
      <w:r w:rsidR="003E0ADC" w:rsidRPr="00940B65">
        <w:rPr>
          <w:b/>
          <w:bCs/>
          <w:sz w:val="22"/>
          <w:szCs w:val="22"/>
        </w:rPr>
        <w:t>TOVISHAT</w:t>
      </w:r>
    </w:p>
    <w:p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:rsidR="00940B65" w:rsidRPr="00940B65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  <w:r w:rsidR="00940B65" w:rsidRPr="00940B65">
        <w:rPr>
          <w:b/>
          <w:bCs/>
          <w:lang w:val="ro-RO"/>
        </w:rPr>
        <w:t xml:space="preserve">Măsura </w:t>
      </w:r>
      <w:proofErr w:type="gramStart"/>
      <w:r w:rsidR="00940B65" w:rsidRPr="00940B65">
        <w:rPr>
          <w:b/>
          <w:bCs/>
          <w:lang w:val="ro-RO"/>
        </w:rPr>
        <w:t>7.2  Investiţii</w:t>
      </w:r>
      <w:proofErr w:type="gramEnd"/>
      <w:r w:rsidR="00940B65" w:rsidRPr="00940B65">
        <w:rPr>
          <w:b/>
          <w:bCs/>
          <w:lang w:val="ro-RO"/>
        </w:rPr>
        <w:t xml:space="preserve"> pentru comunitate  şi promovarea utilizării  energiei din surse regenerabile</w:t>
      </w:r>
    </w:p>
    <w:p w:rsidR="00F4379D" w:rsidRPr="00940B65" w:rsidRDefault="0094589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 w:rsidRPr="00940B65">
        <w:rPr>
          <w:b/>
          <w:bCs/>
          <w:sz w:val="22"/>
          <w:szCs w:val="22"/>
        </w:rPr>
        <w:t>Apel</w:t>
      </w:r>
      <w:proofErr w:type="spellEnd"/>
      <w:r w:rsidRPr="00940B65">
        <w:rPr>
          <w:b/>
          <w:bCs/>
          <w:sz w:val="22"/>
          <w:szCs w:val="22"/>
        </w:rPr>
        <w:t xml:space="preserve"> de </w:t>
      </w:r>
      <w:proofErr w:type="spellStart"/>
      <w:r w:rsidRPr="00940B65">
        <w:rPr>
          <w:b/>
          <w:bCs/>
          <w:sz w:val="22"/>
          <w:szCs w:val="22"/>
        </w:rPr>
        <w:t>Selectie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:rsidR="000C2A3A" w:rsidRPr="00940B65" w:rsidRDefault="000C2A3A" w:rsidP="000C2A3A">
      <w:pPr>
        <w:pStyle w:val="Default"/>
        <w:spacing w:line="276" w:lineRule="auto"/>
        <w:jc w:val="center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proofErr w:type="gramStart"/>
      <w:r w:rsidR="000C2A3A" w:rsidRPr="00940B65">
        <w:t>faptul</w:t>
      </w:r>
      <w:proofErr w:type="spellEnd"/>
      <w:proofErr w:type="gram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</w:t>
      </w:r>
      <w:proofErr w:type="spellStart"/>
      <w:r w:rsidR="000C2A3A" w:rsidRPr="00940B65">
        <w:t>pe</w:t>
      </w:r>
      <w:proofErr w:type="spellEnd"/>
      <w:r w:rsidR="000C2A3A" w:rsidRPr="00940B65">
        <w:t xml:space="preserve">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</w:t>
      </w:r>
      <w:proofErr w:type="spellStart"/>
      <w:r w:rsidRPr="00940B65">
        <w:t>formular</w:t>
      </w:r>
      <w:proofErr w:type="spellEnd"/>
      <w:r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proofErr w:type="gramStart"/>
      <w:r w:rsidRPr="00940B65">
        <w:t>să</w:t>
      </w:r>
      <w:proofErr w:type="spellEnd"/>
      <w:proofErr w:type="gram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proofErr w:type="gramStart"/>
      <w:r w:rsidR="000C2A3A" w:rsidRPr="00940B65">
        <w:t>va</w:t>
      </w:r>
      <w:proofErr w:type="spellEnd"/>
      <w:proofErr w:type="gram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rPr>
          <w:b/>
          <w:bCs/>
        </w:rPr>
        <w:t xml:space="preserve">. </w:t>
      </w:r>
    </w:p>
    <w:p w:rsidR="000C2A3A" w:rsidRPr="00940B65" w:rsidRDefault="000C2A3A" w:rsidP="000C2A3A">
      <w:pPr>
        <w:pStyle w:val="Default"/>
        <w:spacing w:line="276" w:lineRule="auto"/>
        <w:jc w:val="both"/>
      </w:pPr>
    </w:p>
    <w:p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proofErr w:type="gram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</w:t>
      </w:r>
      <w:proofErr w:type="spellStart"/>
      <w:r w:rsidRPr="00940B65">
        <w:t>solicitate</w:t>
      </w:r>
      <w:proofErr w:type="spellEnd"/>
      <w:r w:rsidRPr="00940B65">
        <w:t xml:space="preserve">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>.</w:t>
      </w:r>
      <w:proofErr w:type="gramEnd"/>
      <w:r w:rsidRPr="00940B65"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proofErr w:type="gram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  <w:proofErr w:type="gramEnd"/>
    </w:p>
    <w:p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More-</w:t>
      </w:r>
      <w:proofErr w:type="spellStart"/>
      <w:r w:rsidRPr="00940B65">
        <w:rPr>
          <w:sz w:val="22"/>
          <w:szCs w:val="22"/>
        </w:rPr>
        <w:t>Zsigmond</w:t>
      </w:r>
      <w:proofErr w:type="spellEnd"/>
      <w:r w:rsidRPr="00940B65">
        <w:rPr>
          <w:sz w:val="22"/>
          <w:szCs w:val="22"/>
        </w:rPr>
        <w:t xml:space="preserve"> </w:t>
      </w:r>
      <w:proofErr w:type="spellStart"/>
      <w:r w:rsidRPr="00940B65">
        <w:rPr>
          <w:sz w:val="22"/>
          <w:szCs w:val="22"/>
        </w:rPr>
        <w:t>Mihaly-Levente</w:t>
      </w:r>
      <w:proofErr w:type="spellEnd"/>
    </w:p>
    <w:p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t xml:space="preserve">PARTEA I </w:t>
      </w:r>
    </w:p>
    <w:p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proofErr w:type="gram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proofErr w:type="gram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</w:t>
      </w:r>
      <w:proofErr w:type="gramStart"/>
      <w:r w:rsidR="000C2A3A" w:rsidRPr="00940B65">
        <w:rPr>
          <w:color w:val="auto"/>
        </w:rPr>
        <w:t>:……………………………………………….</w:t>
      </w:r>
      <w:proofErr w:type="gramEnd"/>
    </w:p>
    <w:p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proofErr w:type="gramStart"/>
      <w:r w:rsidR="000C2A3A" w:rsidRPr="00940B65">
        <w:rPr>
          <w:color w:val="auto"/>
        </w:rPr>
        <w:t>:…………………………………</w:t>
      </w:r>
      <w:proofErr w:type="gramEnd"/>
    </w:p>
    <w:p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:rsidTr="005D634E">
        <w:tc>
          <w:tcPr>
            <w:tcW w:w="918" w:type="dxa"/>
          </w:tcPr>
          <w:p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38FA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t xml:space="preserve">PARTEA II </w:t>
      </w:r>
    </w:p>
    <w:p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</w:t>
      </w:r>
      <w:proofErr w:type="gramStart"/>
      <w:r w:rsidRPr="00940B65">
        <w:rPr>
          <w:rFonts w:ascii="Times New Roman" w:hAnsi="Times New Roman" w:cs="Times New Roman"/>
          <w:b/>
          <w:bCs/>
          <w:i/>
          <w:iCs/>
        </w:rPr>
        <w:t xml:space="preserve">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proofErr w:type="gram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40B65">
        <w:rPr>
          <w:rFonts w:ascii="Times New Roman" w:hAnsi="Times New Roman" w:cs="Times New Roman"/>
          <w:sz w:val="24"/>
          <w:szCs w:val="24"/>
        </w:rPr>
        <w:t>1.Precizările</w:t>
      </w:r>
      <w:proofErr w:type="gram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:rsidTr="005D634E">
        <w:tc>
          <w:tcPr>
            <w:tcW w:w="91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solicitate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proofErr w:type="gram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</w:t>
      </w:r>
      <w:proofErr w:type="gram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:rsidTr="006850EF">
        <w:trPr>
          <w:trHeight w:val="260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document</w:t>
            </w:r>
            <w:proofErr w:type="gram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pct</w:t>
            </w:r>
            <w:proofErr w:type="spellEnd"/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. din doc.) </w:t>
            </w: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:rsidTr="006850EF">
        <w:trPr>
          <w:trHeight w:val="118"/>
        </w:trPr>
        <w:tc>
          <w:tcPr>
            <w:tcW w:w="918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Mihaly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04" w:rsidRDefault="00745304" w:rsidP="00927B71">
      <w:pPr>
        <w:spacing w:after="0" w:line="240" w:lineRule="auto"/>
      </w:pPr>
      <w:r>
        <w:separator/>
      </w:r>
    </w:p>
  </w:endnote>
  <w:endnote w:type="continuationSeparator" w:id="0">
    <w:p w:rsidR="00745304" w:rsidRDefault="00745304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AF" w:rsidRPr="00C65235" w:rsidRDefault="00940B65" w:rsidP="003E4EF3">
    <w:pPr>
      <w:pStyle w:val="Footer"/>
      <w:jc w:val="center"/>
      <w:rPr>
        <w:rFonts w:ascii="Times New Roman" w:hAnsi="Times New Roman"/>
        <w:sz w:val="24"/>
        <w:szCs w:val="24"/>
        <w:lang w:val="pt-BR"/>
      </w:rPr>
    </w:pPr>
    <w:r w:rsidRPr="00C65235">
      <w:rPr>
        <w:rFonts w:ascii="Times New Roman" w:hAnsi="Times New Roman"/>
        <w:b/>
        <w:sz w:val="24"/>
        <w:szCs w:val="24"/>
        <w:lang w:val="pt-BR"/>
      </w:rPr>
      <w:t>Asociaţia Grup de Acţiune Locală</w:t>
    </w:r>
    <w:r w:rsidR="00E510B2" w:rsidRPr="00C65235">
      <w:rPr>
        <w:rFonts w:ascii="Times New Roman" w:hAnsi="Times New Roman"/>
        <w:b/>
        <w:sz w:val="24"/>
        <w:szCs w:val="24"/>
        <w:lang w:val="pt-BR"/>
      </w:rPr>
      <w:t xml:space="preserve"> Tovishat</w:t>
    </w:r>
    <w:r w:rsidR="006804AF" w:rsidRPr="00C65235">
      <w:rPr>
        <w:rFonts w:ascii="Times New Roman" w:hAnsi="Times New Roman"/>
        <w:sz w:val="24"/>
        <w:szCs w:val="24"/>
        <w:lang w:val="pt-BR"/>
      </w:rPr>
      <w:t xml:space="preserve"> Loc. Panic, nr. 1/I, Comuna Hereclean, judeţul Sălaj</w:t>
    </w:r>
  </w:p>
  <w:p w:rsidR="00E510B2" w:rsidRPr="00C65235" w:rsidRDefault="006804AF" w:rsidP="003E4EF3">
    <w:pPr>
      <w:pStyle w:val="Footer"/>
      <w:jc w:val="center"/>
      <w:rPr>
        <w:sz w:val="24"/>
        <w:szCs w:val="24"/>
      </w:rPr>
    </w:pPr>
    <w:r w:rsidRPr="00C65235">
      <w:rPr>
        <w:rFonts w:ascii="Times New Roman" w:hAnsi="Times New Roman"/>
        <w:sz w:val="24"/>
        <w:szCs w:val="24"/>
        <w:lang w:val="pt-BR"/>
      </w:rPr>
      <w:t>Tel: 0768.607.807</w:t>
    </w:r>
    <w:r w:rsidR="00E510B2" w:rsidRPr="00C65235">
      <w:rPr>
        <w:rFonts w:ascii="Times New Roman" w:hAnsi="Times New Roman"/>
        <w:sz w:val="24"/>
        <w:szCs w:val="24"/>
        <w:lang w:val="pt-BR"/>
      </w:rPr>
      <w:t>, e-mail:</w:t>
    </w:r>
    <w:r w:rsidR="00E510B2" w:rsidRPr="00C65235">
      <w:rPr>
        <w:rFonts w:ascii="Times New Roman" w:hAnsi="Times New Roman"/>
        <w:sz w:val="24"/>
        <w:szCs w:val="24"/>
        <w:lang w:val="ro-RO"/>
      </w:rPr>
      <w:t xml:space="preserve"> </w:t>
    </w:r>
    <w:hyperlink r:id="rId1" w:history="1">
      <w:r w:rsidR="00E510B2" w:rsidRPr="00C65235">
        <w:rPr>
          <w:rStyle w:val="Hyperlink"/>
          <w:rFonts w:ascii="Times New Roman" w:hAnsi="Times New Roman"/>
          <w:sz w:val="24"/>
          <w:szCs w:val="24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2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10B2" w:rsidRDefault="00E51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04" w:rsidRDefault="00745304" w:rsidP="00927B71">
      <w:pPr>
        <w:spacing w:after="0" w:line="240" w:lineRule="auto"/>
      </w:pPr>
      <w:r>
        <w:separator/>
      </w:r>
    </w:p>
  </w:footnote>
  <w:footnote w:type="continuationSeparator" w:id="0">
    <w:p w:rsidR="00745304" w:rsidRDefault="00745304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10B2" w:rsidRDefault="00E51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D57D1"/>
    <w:rsid w:val="001D7339"/>
    <w:rsid w:val="001E2BFE"/>
    <w:rsid w:val="00232E40"/>
    <w:rsid w:val="002403F7"/>
    <w:rsid w:val="0024317F"/>
    <w:rsid w:val="0024522E"/>
    <w:rsid w:val="00262C52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04AF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45304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235"/>
    <w:rsid w:val="00C65B53"/>
    <w:rsid w:val="00C76AE8"/>
    <w:rsid w:val="00C82E1D"/>
    <w:rsid w:val="00C94867"/>
    <w:rsid w:val="00CA0691"/>
    <w:rsid w:val="00CA2C9C"/>
    <w:rsid w:val="00CA6BAB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7CD3-CECD-4B62-A347-B71B3B2B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6</cp:revision>
  <dcterms:created xsi:type="dcterms:W3CDTF">2017-08-20T10:16:00Z</dcterms:created>
  <dcterms:modified xsi:type="dcterms:W3CDTF">2018-06-15T08:10:00Z</dcterms:modified>
</cp:coreProperties>
</file>